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E001" w14:textId="7C38556A" w:rsidR="00D1175C" w:rsidRDefault="00D1175C" w:rsidP="00DF179D">
      <w:pPr>
        <w:rPr>
          <w:rFonts w:cstheme="minorHAnsi"/>
          <w:iCs/>
          <w:caps/>
        </w:rPr>
        <w:sectPr w:rsidR="00D1175C" w:rsidSect="00762A65">
          <w:headerReference w:type="even" r:id="rId8"/>
          <w:headerReference w:type="default" r:id="rId9"/>
          <w:footerReference w:type="even" r:id="rId10"/>
          <w:pgSz w:w="12240" w:h="15840" w:code="1"/>
          <w:pgMar w:top="1440" w:right="1080" w:bottom="1080" w:left="1080" w:header="720" w:footer="720" w:gutter="720"/>
          <w:cols w:space="720"/>
          <w:docGrid w:linePitch="360"/>
        </w:sectPr>
      </w:pPr>
    </w:p>
    <w:p w14:paraId="7E076A9D" w14:textId="55B12751" w:rsidR="00D757DE" w:rsidRDefault="007129F3" w:rsidP="007129F3">
      <w:pPr>
        <w:pStyle w:val="1BidStyleLevel1"/>
      </w:pPr>
      <w:bookmarkStart w:id="0" w:name="_Toc178151497"/>
      <w:r>
        <w:t>Broadband Radio</w:t>
      </w:r>
      <w:bookmarkEnd w:id="0"/>
      <w:r>
        <w:t xml:space="preserve"> </w:t>
      </w:r>
      <w:r w:rsidR="00B919ED">
        <w:t>[617] (added 4-03-25)</w:t>
      </w:r>
    </w:p>
    <w:p w14:paraId="282BD8C2" w14:textId="2D31F5C9" w:rsidR="007129F3" w:rsidRPr="007129F3" w:rsidRDefault="007129F3" w:rsidP="007129F3">
      <w:pPr>
        <w:pStyle w:val="2BidStyleA"/>
      </w:pPr>
      <w:r w:rsidRPr="007129F3">
        <w:t xml:space="preserve">Description. </w:t>
      </w:r>
      <w:r w:rsidR="006D677A">
        <w:t>This provision describes the requirements for f</w:t>
      </w:r>
      <w:r w:rsidR="006D677A" w:rsidRPr="007129F3">
        <w:t>urnish</w:t>
      </w:r>
      <w:r w:rsidR="006D677A">
        <w:t>ing</w:t>
      </w:r>
      <w:r w:rsidR="006D677A" w:rsidRPr="007129F3">
        <w:t xml:space="preserve"> </w:t>
      </w:r>
      <w:r w:rsidRPr="007129F3">
        <w:t>and install</w:t>
      </w:r>
      <w:r w:rsidR="006D677A">
        <w:t xml:space="preserve">ing </w:t>
      </w:r>
      <w:r w:rsidRPr="007129F3">
        <w:t>a broadband radio to provide ethernet communication to the traffic signal controller.</w:t>
      </w:r>
    </w:p>
    <w:p w14:paraId="35274885" w14:textId="399CD12E" w:rsidR="007129F3" w:rsidRPr="007129F3" w:rsidRDefault="007129F3" w:rsidP="007129F3">
      <w:pPr>
        <w:pStyle w:val="2BidStyleA"/>
      </w:pPr>
      <w:r w:rsidRPr="007129F3">
        <w:t xml:space="preserve">Materials. </w:t>
      </w:r>
      <w:r w:rsidR="006D677A">
        <w:t>Furnish</w:t>
      </w:r>
      <w:r w:rsidRPr="007129F3">
        <w:t xml:space="preserve"> a Brand/Model broadband radio that operates in the </w:t>
      </w:r>
      <w:r w:rsidRPr="00DB0CDF">
        <w:rPr>
          <w:highlight w:val="yellow"/>
        </w:rPr>
        <w:t>4.9GHz/5.8GHz</w:t>
      </w:r>
      <w:r w:rsidRPr="007129F3">
        <w:t xml:space="preserve"> frequency band and meets FCC requirements. </w:t>
      </w:r>
      <w:r w:rsidR="006D677A">
        <w:t>Furnish</w:t>
      </w:r>
      <w:r w:rsidRPr="007129F3">
        <w:t xml:space="preserve"> a radio with an integrated flat panel antenna and IP-67 rated enclosure to withstand harsh environments.  Radio must be rated to operate between </w:t>
      </w:r>
      <w:r w:rsidR="006D677A">
        <w:t xml:space="preserve">a range of </w:t>
      </w:r>
      <w:r w:rsidRPr="007129F3">
        <w:t>-40</w:t>
      </w:r>
      <w:r w:rsidR="006D677A">
        <w:rPr>
          <w:rFonts w:cs="Arial"/>
        </w:rPr>
        <w:t>°</w:t>
      </w:r>
      <w:r w:rsidR="006D677A">
        <w:t xml:space="preserve">F </w:t>
      </w:r>
      <w:r w:rsidRPr="007129F3">
        <w:t>and 140</w:t>
      </w:r>
      <w:r w:rsidR="006D677A">
        <w:t xml:space="preserve"> </w:t>
      </w:r>
      <w:r w:rsidR="006D677A">
        <w:rPr>
          <w:rFonts w:cs="Arial"/>
        </w:rPr>
        <w:t>°</w:t>
      </w:r>
      <w:r w:rsidRPr="007129F3">
        <w:t>F. Provide a Power-over-Ethernet (PoE) injector with power supply, surge protection, cat5 cable as approved by the manufacturer and all necessary mounting hardware for a complete installation.</w:t>
      </w:r>
    </w:p>
    <w:p w14:paraId="3F15D914" w14:textId="6C968741" w:rsidR="007129F3" w:rsidRPr="007129F3" w:rsidRDefault="00D24F14" w:rsidP="007129F3">
      <w:pPr>
        <w:pStyle w:val="2BidStyleA"/>
      </w:pPr>
      <w:r>
        <w:t>Furnish</w:t>
      </w:r>
      <w:r w:rsidRPr="007129F3">
        <w:t xml:space="preserve"> </w:t>
      </w:r>
      <w:r w:rsidR="007129F3" w:rsidRPr="007129F3">
        <w:t>a traffic signal interface switch with a minimum of 8 copper ports and 2 Small Form-factor Pluggable (</w:t>
      </w:r>
      <w:proofErr w:type="spellStart"/>
      <w:r w:rsidR="007129F3" w:rsidRPr="007129F3">
        <w:t>sfp</w:t>
      </w:r>
      <w:proofErr w:type="spellEnd"/>
      <w:r w:rsidR="007129F3" w:rsidRPr="007129F3">
        <w:t xml:space="preserve">) ports that is DIN rail mountable. </w:t>
      </w:r>
      <w:r>
        <w:t>Furnish</w:t>
      </w:r>
      <w:r w:rsidR="007129F3" w:rsidRPr="007129F3">
        <w:t xml:space="preserve"> a hardened managed switch with layer 2 functionality that meets NEMA TS-2 requirements. Include a power supply and cabling to power the switch from a standard 120 VAC outlet.</w:t>
      </w:r>
    </w:p>
    <w:p w14:paraId="673E42C8" w14:textId="65CFC7EA" w:rsidR="00CA582B" w:rsidRDefault="007129F3" w:rsidP="007129F3">
      <w:pPr>
        <w:pStyle w:val="2BidStyleA"/>
      </w:pPr>
      <w:r w:rsidRPr="007129F3">
        <w:t>Construction Requirements. Install the radio on the pole as shown in the plans.</w:t>
      </w:r>
    </w:p>
    <w:p w14:paraId="17C32AF5" w14:textId="6AE06F27" w:rsidR="00CA582B" w:rsidRDefault="007129F3" w:rsidP="00CA582B">
      <w:pPr>
        <w:pStyle w:val="2BidStyleA"/>
        <w:numPr>
          <w:ilvl w:val="0"/>
          <w:numId w:val="22"/>
        </w:numPr>
      </w:pPr>
      <w:r w:rsidRPr="007129F3">
        <w:t xml:space="preserve">Field </w:t>
      </w:r>
      <w:proofErr w:type="gramStart"/>
      <w:r w:rsidRPr="007129F3">
        <w:t>drill</w:t>
      </w:r>
      <w:proofErr w:type="gramEnd"/>
      <w:r w:rsidRPr="007129F3">
        <w:t xml:space="preserve"> a hole in the pole as appropriate for cable entrance.</w:t>
      </w:r>
    </w:p>
    <w:p w14:paraId="32BC1236" w14:textId="272B4FEB" w:rsidR="00CA582B" w:rsidRDefault="00D24F14" w:rsidP="00CA582B">
      <w:pPr>
        <w:pStyle w:val="2BidStyleA"/>
        <w:numPr>
          <w:ilvl w:val="0"/>
          <w:numId w:val="22"/>
        </w:numPr>
      </w:pPr>
      <w:r>
        <w:t>Smooth</w:t>
      </w:r>
      <w:r w:rsidR="007129F3" w:rsidRPr="007129F3">
        <w:t xml:space="preserve"> sharp edges and treat the hole with cold galvanizing compound.</w:t>
      </w:r>
    </w:p>
    <w:p w14:paraId="445D693C" w14:textId="4928C001" w:rsidR="00CA582B" w:rsidRDefault="007129F3" w:rsidP="00CA582B">
      <w:pPr>
        <w:pStyle w:val="2BidStyleA"/>
        <w:numPr>
          <w:ilvl w:val="0"/>
          <w:numId w:val="22"/>
        </w:numPr>
      </w:pPr>
      <w:r w:rsidRPr="007129F3">
        <w:t>Furnish and install a cable-protecting grommet where the cat5 cable enters the pole.</w:t>
      </w:r>
    </w:p>
    <w:p w14:paraId="4F2AC7C4" w14:textId="24F3AC66" w:rsidR="00CA582B" w:rsidRDefault="007129F3" w:rsidP="00CA582B">
      <w:pPr>
        <w:pStyle w:val="2BidStyleA"/>
        <w:numPr>
          <w:ilvl w:val="0"/>
          <w:numId w:val="22"/>
        </w:numPr>
      </w:pPr>
      <w:r w:rsidRPr="007129F3">
        <w:t>Route the cat5 cable in a continuous run from the radio to traffic signal cabinet and provide a minimum of 6ft coiled in the bottom of the cabinet.</w:t>
      </w:r>
    </w:p>
    <w:p w14:paraId="79A4A943" w14:textId="5C3AC5F6" w:rsidR="00CA582B" w:rsidRDefault="007129F3" w:rsidP="00CA582B">
      <w:pPr>
        <w:pStyle w:val="2BidStyleA"/>
        <w:numPr>
          <w:ilvl w:val="0"/>
          <w:numId w:val="22"/>
        </w:numPr>
      </w:pPr>
      <w:r w:rsidRPr="007129F3">
        <w:t>Connect the cat5 cable to the radio as directed by manufacturer to create a weatherproof seal.</w:t>
      </w:r>
    </w:p>
    <w:p w14:paraId="4D735902" w14:textId="26CCC074" w:rsidR="00CA582B" w:rsidRDefault="007129F3" w:rsidP="00CA582B">
      <w:pPr>
        <w:pStyle w:val="2BidStyleA"/>
        <w:numPr>
          <w:ilvl w:val="0"/>
          <w:numId w:val="22"/>
        </w:numPr>
      </w:pPr>
      <w:r w:rsidRPr="007129F3">
        <w:t>Provide necessary grounding of the radio surge protector inside the traffic signal cabinet as directed by the Traffic Signal Engineer.</w:t>
      </w:r>
    </w:p>
    <w:p w14:paraId="4435A809" w14:textId="57B9B9DB" w:rsidR="007129F3" w:rsidRPr="007129F3" w:rsidRDefault="007129F3" w:rsidP="00232F2E">
      <w:pPr>
        <w:pStyle w:val="BodyTextFirstIndent"/>
      </w:pPr>
      <w:r w:rsidRPr="007129F3">
        <w:t xml:space="preserve">The Traffic Signal Engineer will make all final connections inside the traffic signal cabinet and be responsible for programming the radio. During the traffic signal turn-on, aim the radio as directed by the Traffic Signal Engineer to provide optimal signal strength. </w:t>
      </w:r>
    </w:p>
    <w:p w14:paraId="597C3DF4" w14:textId="44EC484E" w:rsidR="007129F3" w:rsidRPr="007129F3" w:rsidRDefault="007129F3" w:rsidP="007129F3">
      <w:pPr>
        <w:pStyle w:val="2BidStyleA"/>
      </w:pPr>
      <w:r w:rsidRPr="007129F3">
        <w:t xml:space="preserve">Methods of Measurement and Basis of Payment. </w:t>
      </w:r>
      <w:r w:rsidR="00CA582B">
        <w:t xml:space="preserve">Broadband radio is measured and paid for by the each. </w:t>
      </w:r>
    </w:p>
    <w:p w14:paraId="0AD9BE23" w14:textId="77777777" w:rsidR="007129F3" w:rsidRPr="007129F3" w:rsidRDefault="007129F3" w:rsidP="007129F3">
      <w:pPr>
        <w:pStyle w:val="2BidStyleA"/>
        <w:numPr>
          <w:ilvl w:val="0"/>
          <w:numId w:val="0"/>
        </w:numPr>
      </w:pPr>
    </w:p>
    <w:sectPr w:rsidR="007129F3" w:rsidRPr="007129F3" w:rsidSect="00D1175C"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BC51" w14:textId="77777777" w:rsidR="007E771B" w:rsidRDefault="007E771B">
      <w:r>
        <w:separator/>
      </w:r>
    </w:p>
  </w:endnote>
  <w:endnote w:type="continuationSeparator" w:id="0">
    <w:p w14:paraId="14353FEF" w14:textId="77777777" w:rsidR="007E771B" w:rsidRDefault="007E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1ED2" w14:textId="77777777" w:rsidR="00E53184" w:rsidRDefault="00E53184">
    <w:pPr>
      <w:pStyle w:val="Footer"/>
    </w:pPr>
  </w:p>
  <w:p w14:paraId="317C65E9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0C5E6CCC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0510" w14:textId="77777777" w:rsidR="007E771B" w:rsidRDefault="007E771B">
      <w:r>
        <w:separator/>
      </w:r>
    </w:p>
  </w:footnote>
  <w:footnote w:type="continuationSeparator" w:id="0">
    <w:p w14:paraId="6C80D7EE" w14:textId="77777777" w:rsidR="007E771B" w:rsidRDefault="007E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68BF3D5B" w14:textId="77777777">
      <w:tc>
        <w:tcPr>
          <w:tcW w:w="6858" w:type="dxa"/>
        </w:tcPr>
        <w:p w14:paraId="052902BE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7129F3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15AF03E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0BA1CD2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5B2B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95369DE"/>
    <w:multiLevelType w:val="hybridMultilevel"/>
    <w:tmpl w:val="5BAEB5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9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955558337">
    <w:abstractNumId w:val="2"/>
  </w:num>
  <w:num w:numId="2" w16cid:durableId="1528182587">
    <w:abstractNumId w:val="5"/>
  </w:num>
  <w:num w:numId="3" w16cid:durableId="1157191269">
    <w:abstractNumId w:val="4"/>
  </w:num>
  <w:num w:numId="4" w16cid:durableId="1292789779">
    <w:abstractNumId w:val="8"/>
    <w:lvlOverride w:ilvl="0">
      <w:startOverride w:val="1"/>
    </w:lvlOverride>
  </w:num>
  <w:num w:numId="5" w16cid:durableId="1687246346">
    <w:abstractNumId w:val="9"/>
  </w:num>
  <w:num w:numId="6" w16cid:durableId="194664381">
    <w:abstractNumId w:val="10"/>
  </w:num>
  <w:num w:numId="7" w16cid:durableId="1048721906">
    <w:abstractNumId w:val="6"/>
  </w:num>
  <w:num w:numId="8" w16cid:durableId="992176565">
    <w:abstractNumId w:val="0"/>
  </w:num>
  <w:num w:numId="9" w16cid:durableId="1459445218">
    <w:abstractNumId w:val="3"/>
  </w:num>
  <w:num w:numId="10" w16cid:durableId="2115664113">
    <w:abstractNumId w:val="1"/>
  </w:num>
  <w:num w:numId="11" w16cid:durableId="1546409915">
    <w:abstractNumId w:val="10"/>
  </w:num>
  <w:num w:numId="12" w16cid:durableId="284315834">
    <w:abstractNumId w:val="5"/>
  </w:num>
  <w:num w:numId="13" w16cid:durableId="1132287288">
    <w:abstractNumId w:val="5"/>
  </w:num>
  <w:num w:numId="14" w16cid:durableId="332494781">
    <w:abstractNumId w:val="5"/>
  </w:num>
  <w:num w:numId="15" w16cid:durableId="328680720">
    <w:abstractNumId w:val="5"/>
  </w:num>
  <w:num w:numId="16" w16cid:durableId="1007901136">
    <w:abstractNumId w:val="5"/>
  </w:num>
  <w:num w:numId="17" w16cid:durableId="922109560">
    <w:abstractNumId w:val="5"/>
  </w:num>
  <w:num w:numId="18" w16cid:durableId="44186031">
    <w:abstractNumId w:val="5"/>
  </w:num>
  <w:num w:numId="19" w16cid:durableId="463275726">
    <w:abstractNumId w:val="10"/>
  </w:num>
  <w:num w:numId="20" w16cid:durableId="1528517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3867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495323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F3"/>
    <w:rsid w:val="00017446"/>
    <w:rsid w:val="000225A5"/>
    <w:rsid w:val="00032F80"/>
    <w:rsid w:val="00051D1E"/>
    <w:rsid w:val="00084B6D"/>
    <w:rsid w:val="000853C1"/>
    <w:rsid w:val="0009341C"/>
    <w:rsid w:val="000C3180"/>
    <w:rsid w:val="001433CE"/>
    <w:rsid w:val="00145368"/>
    <w:rsid w:val="001612FF"/>
    <w:rsid w:val="00182F06"/>
    <w:rsid w:val="00185EF1"/>
    <w:rsid w:val="001908AB"/>
    <w:rsid w:val="001A75D3"/>
    <w:rsid w:val="001C237A"/>
    <w:rsid w:val="001D530A"/>
    <w:rsid w:val="00222B0A"/>
    <w:rsid w:val="00232F2E"/>
    <w:rsid w:val="0023386F"/>
    <w:rsid w:val="00242C4A"/>
    <w:rsid w:val="00255D43"/>
    <w:rsid w:val="00257ED2"/>
    <w:rsid w:val="00264A46"/>
    <w:rsid w:val="0026704A"/>
    <w:rsid w:val="002866C1"/>
    <w:rsid w:val="002B4A2D"/>
    <w:rsid w:val="003013CF"/>
    <w:rsid w:val="00307308"/>
    <w:rsid w:val="00332FB1"/>
    <w:rsid w:val="003A1939"/>
    <w:rsid w:val="003E17B0"/>
    <w:rsid w:val="003F3A47"/>
    <w:rsid w:val="004016E1"/>
    <w:rsid w:val="00403F81"/>
    <w:rsid w:val="00430ED8"/>
    <w:rsid w:val="00454555"/>
    <w:rsid w:val="00456C1F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04E7"/>
    <w:rsid w:val="00573399"/>
    <w:rsid w:val="0059135A"/>
    <w:rsid w:val="00597ADC"/>
    <w:rsid w:val="005C18A1"/>
    <w:rsid w:val="005F5841"/>
    <w:rsid w:val="0062186C"/>
    <w:rsid w:val="0064651E"/>
    <w:rsid w:val="00656364"/>
    <w:rsid w:val="006A0DAB"/>
    <w:rsid w:val="006A7587"/>
    <w:rsid w:val="006B33C9"/>
    <w:rsid w:val="006D677A"/>
    <w:rsid w:val="006F6677"/>
    <w:rsid w:val="007129F3"/>
    <w:rsid w:val="00713615"/>
    <w:rsid w:val="007275CE"/>
    <w:rsid w:val="00730059"/>
    <w:rsid w:val="00735E43"/>
    <w:rsid w:val="007435C6"/>
    <w:rsid w:val="00762A65"/>
    <w:rsid w:val="00794D98"/>
    <w:rsid w:val="007B7FAE"/>
    <w:rsid w:val="007E771B"/>
    <w:rsid w:val="008620BF"/>
    <w:rsid w:val="00870163"/>
    <w:rsid w:val="0087488F"/>
    <w:rsid w:val="008816EF"/>
    <w:rsid w:val="00881972"/>
    <w:rsid w:val="00886CED"/>
    <w:rsid w:val="008A1CFE"/>
    <w:rsid w:val="008A5CBC"/>
    <w:rsid w:val="008B5970"/>
    <w:rsid w:val="008D2A6C"/>
    <w:rsid w:val="008D79FA"/>
    <w:rsid w:val="008F67EC"/>
    <w:rsid w:val="00906F47"/>
    <w:rsid w:val="00966094"/>
    <w:rsid w:val="009840F2"/>
    <w:rsid w:val="009B28B1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9367B"/>
    <w:rsid w:val="00AA08E3"/>
    <w:rsid w:val="00AB373B"/>
    <w:rsid w:val="00AB740C"/>
    <w:rsid w:val="00AC1E2A"/>
    <w:rsid w:val="00AE0B5A"/>
    <w:rsid w:val="00AE660C"/>
    <w:rsid w:val="00B4381B"/>
    <w:rsid w:val="00B86AA9"/>
    <w:rsid w:val="00B919ED"/>
    <w:rsid w:val="00BE796C"/>
    <w:rsid w:val="00C45B84"/>
    <w:rsid w:val="00C73EC2"/>
    <w:rsid w:val="00C96EDF"/>
    <w:rsid w:val="00CA063D"/>
    <w:rsid w:val="00CA4019"/>
    <w:rsid w:val="00CA582B"/>
    <w:rsid w:val="00CC4378"/>
    <w:rsid w:val="00CD4D68"/>
    <w:rsid w:val="00CF7273"/>
    <w:rsid w:val="00CF77A2"/>
    <w:rsid w:val="00D1175C"/>
    <w:rsid w:val="00D24F14"/>
    <w:rsid w:val="00D3514E"/>
    <w:rsid w:val="00D435FE"/>
    <w:rsid w:val="00D757DE"/>
    <w:rsid w:val="00D7716C"/>
    <w:rsid w:val="00D95187"/>
    <w:rsid w:val="00DA1891"/>
    <w:rsid w:val="00DA297B"/>
    <w:rsid w:val="00DA43F3"/>
    <w:rsid w:val="00DB0CDF"/>
    <w:rsid w:val="00DC1A22"/>
    <w:rsid w:val="00DF179D"/>
    <w:rsid w:val="00E00722"/>
    <w:rsid w:val="00E27A90"/>
    <w:rsid w:val="00E53184"/>
    <w:rsid w:val="00E62675"/>
    <w:rsid w:val="00E760C9"/>
    <w:rsid w:val="00EB3DE6"/>
    <w:rsid w:val="00ED1537"/>
    <w:rsid w:val="00ED7F99"/>
    <w:rsid w:val="00F577B2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58621"/>
  <w15:docId w15:val="{044E7202-74AC-4102-8960-083B757D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B0CDF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DB0CDF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DB0CDF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DB0CDF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DB0CDF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DB0CDF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DB0CDF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DB0CDF"/>
    <w:pPr>
      <w:outlineLvl w:val="6"/>
    </w:pPr>
  </w:style>
  <w:style w:type="paragraph" w:styleId="Heading8">
    <w:name w:val="heading 8"/>
    <w:basedOn w:val="HeadingBase"/>
    <w:next w:val="BodyText"/>
    <w:rsid w:val="00DB0CDF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DB0CDF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DB0CD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B0CDF"/>
  </w:style>
  <w:style w:type="paragraph" w:customStyle="1" w:styleId="Mini-Lt">
    <w:name w:val="Mini-Lt"/>
    <w:basedOn w:val="Normal"/>
    <w:autoRedefine/>
    <w:rsid w:val="00DB0CDF"/>
    <w:rPr>
      <w:sz w:val="18"/>
    </w:rPr>
  </w:style>
  <w:style w:type="paragraph" w:customStyle="1" w:styleId="MiniHeading">
    <w:name w:val="Mini Heading"/>
    <w:basedOn w:val="Normal"/>
    <w:rsid w:val="00DB0CDF"/>
    <w:rPr>
      <w:b/>
      <w:sz w:val="18"/>
      <w:u w:val="single"/>
    </w:rPr>
  </w:style>
  <w:style w:type="paragraph" w:customStyle="1" w:styleId="DeedInserts">
    <w:name w:val="Deed Inserts"/>
    <w:basedOn w:val="Normal"/>
    <w:rsid w:val="00DB0CDF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DB0CDF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DB0CDF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DB0CDF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DB0CDF"/>
    <w:pPr>
      <w:jc w:val="center"/>
    </w:pPr>
    <w:rPr>
      <w:b/>
    </w:rPr>
  </w:style>
  <w:style w:type="paragraph" w:customStyle="1" w:styleId="Heading-Main">
    <w:name w:val="Heading-Main"/>
    <w:basedOn w:val="Normal"/>
    <w:rsid w:val="00DB0CDF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DB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0CDF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DB0CDF"/>
  </w:style>
  <w:style w:type="paragraph" w:styleId="BodyText">
    <w:name w:val="Body Text"/>
    <w:basedOn w:val="Normal"/>
    <w:rsid w:val="00DB0CDF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DB0CDF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DB0CDF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B0CDF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DB0CDF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DB0CDF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DB0CDF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DB0CDF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DB0CDF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DB0CDF"/>
    <w:pPr>
      <w:ind w:firstLine="1440"/>
    </w:pPr>
  </w:style>
  <w:style w:type="paragraph" w:customStyle="1" w:styleId="Level3-ParaIndent">
    <w:name w:val="Level 3 - Para Indent"/>
    <w:basedOn w:val="Normal"/>
    <w:rsid w:val="00DB0CDF"/>
    <w:pPr>
      <w:ind w:firstLine="2160"/>
    </w:pPr>
  </w:style>
  <w:style w:type="paragraph" w:customStyle="1" w:styleId="HeadingBase">
    <w:name w:val="Heading Base"/>
    <w:basedOn w:val="Normal"/>
    <w:next w:val="BodyText"/>
    <w:rsid w:val="00DB0CDF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DB0CDF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DB0CDF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DB0CDF"/>
    <w:pPr>
      <w:jc w:val="right"/>
    </w:pPr>
  </w:style>
  <w:style w:type="paragraph" w:customStyle="1" w:styleId="HDG1">
    <w:name w:val="HDG 1"/>
    <w:basedOn w:val="HeadingBase"/>
    <w:rsid w:val="00DB0CDF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DB0CDF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DB0CDF"/>
    <w:pPr>
      <w:ind w:left="1440"/>
    </w:pPr>
  </w:style>
  <w:style w:type="paragraph" w:customStyle="1" w:styleId="Level5-ParaIndent">
    <w:name w:val="Level 5 - Para Indent"/>
    <w:basedOn w:val="Level4-ParaIndent"/>
    <w:rsid w:val="00DB0CDF"/>
    <w:pPr>
      <w:ind w:firstLine="3600"/>
    </w:pPr>
  </w:style>
  <w:style w:type="paragraph" w:customStyle="1" w:styleId="Level2-Bullet">
    <w:name w:val="Level 2 - Bullet"/>
    <w:basedOn w:val="Normal"/>
    <w:rsid w:val="00DB0CDF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DB0CDF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DB0CDF"/>
    <w:pPr>
      <w:ind w:firstLine="2880"/>
    </w:pPr>
  </w:style>
  <w:style w:type="paragraph" w:customStyle="1" w:styleId="Level4-Bullet">
    <w:name w:val="Level 4 - Bullet"/>
    <w:basedOn w:val="Normal"/>
    <w:rsid w:val="00DB0CDF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DB0CDF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DB0CDF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DB0CDF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DB0CDF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DB0CDF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DB0CDF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B0CDF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B0CDF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B0CDF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B0CDF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B0CDF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B0CDF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DB0CDF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DB0CDF"/>
  </w:style>
  <w:style w:type="paragraph" w:customStyle="1" w:styleId="2BidStyleA">
    <w:name w:val="2Bid Style A."/>
    <w:basedOn w:val="Level2"/>
    <w:autoRedefine/>
    <w:qFormat/>
    <w:rsid w:val="00DB0CDF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B0CDF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DB0CDF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DB0CDF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DB0CDF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B0CD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0CDF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DB0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CDF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0CDF"/>
    <w:rPr>
      <w:color w:val="808080"/>
    </w:rPr>
  </w:style>
  <w:style w:type="character" w:customStyle="1" w:styleId="HeaderChar">
    <w:name w:val="Header Char"/>
    <w:basedOn w:val="DefaultParagraphFont"/>
    <w:link w:val="Header"/>
    <w:rsid w:val="00DB0CDF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DB0CDF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DB0CD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DB0CDF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DB0CDF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DB0CDF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DB0CDF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DB0CDF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DB0CDF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DB0CDF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DB0CDF"/>
    <w:rPr>
      <w:b/>
    </w:rPr>
  </w:style>
  <w:style w:type="character" w:styleId="LineNumber">
    <w:name w:val="line number"/>
    <w:basedOn w:val="DefaultParagraphFont"/>
    <w:semiHidden/>
    <w:unhideWhenUsed/>
    <w:rsid w:val="00DB0CDF"/>
  </w:style>
  <w:style w:type="character" w:styleId="CommentReference">
    <w:name w:val="annotation reference"/>
    <w:basedOn w:val="DefaultParagraphFont"/>
    <w:uiPriority w:val="99"/>
    <w:semiHidden/>
    <w:unhideWhenUsed/>
    <w:rsid w:val="00712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9F3"/>
    <w:pPr>
      <w:spacing w:after="160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9F3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6D677A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677A"/>
    <w:pPr>
      <w:spacing w:after="0"/>
    </w:pPr>
    <w:rPr>
      <w:rFonts w:ascii="Arial" w:hAnsi="Arial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6D677A"/>
    <w:rPr>
      <w:rFonts w:asciiTheme="minorHAnsi" w:eastAsiaTheme="minorHAnsi" w:hAnsiTheme="minorHAnsi" w:cstheme="minorBid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2593\Downloads\SPECIALS_BLANK-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CC48-9593-4B2D-952A-1DDCE4FF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 (9).DOTX</Template>
  <TotalTime>1</TotalTime>
  <Pages>1</Pages>
  <Words>339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2086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Cunningham, Daniel</dc:creator>
  <cp:keywords/>
  <dc:description/>
  <cp:lastModifiedBy>Cunningham, Daniel</cp:lastModifiedBy>
  <cp:revision>4</cp:revision>
  <cp:lastPrinted>1999-11-10T15:48:00Z</cp:lastPrinted>
  <dcterms:created xsi:type="dcterms:W3CDTF">2025-02-10T18:38:00Z</dcterms:created>
  <dcterms:modified xsi:type="dcterms:W3CDTF">2025-02-28T13:21:00Z</dcterms:modified>
</cp:coreProperties>
</file>