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2E08" w14:textId="0C157B4F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65F95DCC" w14:textId="0789251D" w:rsidR="00DB1D72" w:rsidRPr="00DB1D72" w:rsidRDefault="00DB1D72" w:rsidP="00365462">
      <w:pPr>
        <w:pStyle w:val="1BidStyleLevel1"/>
      </w:pPr>
      <w:bookmarkStart w:id="0" w:name="_Toc191450507"/>
      <w:r w:rsidRPr="00DB1D72">
        <w:t>TEMPORARY ROCKFALL BARRIE</w:t>
      </w:r>
      <w:bookmarkEnd w:id="0"/>
      <w:r w:rsidRPr="00DB1D72">
        <w:t xml:space="preserve">R  (REVISED </w:t>
      </w:r>
      <w:r w:rsidR="00365462">
        <w:t>2-2-2022</w:t>
      </w:r>
      <w:r w:rsidRPr="00DB1D72">
        <w:t>)</w:t>
      </w:r>
    </w:p>
    <w:p w14:paraId="623C1CCA" w14:textId="77777777" w:rsidR="00C66DF3" w:rsidRDefault="00DB1D72" w:rsidP="00365462">
      <w:pPr>
        <w:pStyle w:val="2BidStyleA"/>
      </w:pPr>
      <w:r w:rsidRPr="00DB1D72">
        <w:t xml:space="preserve">Description.  This work consists of furnishing and placing a portable barrier along the shoulder adjacent to a work area.  The barrier is to provide positive protection for workers and the travelling public from falling rock and debris that are the direct or indirect result of scaling </w:t>
      </w:r>
      <w:r w:rsidRPr="00C50877">
        <w:rPr>
          <w:highlight w:val="yellow"/>
        </w:rPr>
        <w:t>and wire mesh stabilization installation</w:t>
      </w:r>
      <w:r w:rsidRPr="00DB1D72">
        <w:t xml:space="preserve">.  Provide a barrier a minimum of </w:t>
      </w:r>
      <w:r w:rsidRPr="00E3611B">
        <w:rPr>
          <w:highlight w:val="yellow"/>
        </w:rPr>
        <w:t>15</w:t>
      </w:r>
      <w:r w:rsidRPr="00DB1D72">
        <w:t xml:space="preserve"> feet high, 100 feet long, capable of</w:t>
      </w:r>
      <w:r w:rsidRPr="00DB1D72">
        <w:rPr>
          <w:sz w:val="24"/>
        </w:rPr>
        <w:t xml:space="preserve"> </w:t>
      </w:r>
      <w:r w:rsidRPr="00DB1D72">
        <w:t xml:space="preserve">absorbing impact design loads of </w:t>
      </w:r>
      <w:r w:rsidRPr="00DB1D72">
        <w:rPr>
          <w:highlight w:val="yellow"/>
        </w:rPr>
        <w:t>75</w:t>
      </w:r>
      <w:r w:rsidRPr="00DB1D72">
        <w:t xml:space="preserve"> </w:t>
      </w:r>
      <w:proofErr w:type="spellStart"/>
      <w:r w:rsidRPr="00DB1D72">
        <w:t>ft</w:t>
      </w:r>
      <w:proofErr w:type="spellEnd"/>
      <w:r w:rsidRPr="00DB1D72">
        <w:t>-ton of kinetic energy, and designed and constructed so it can be moved between work areas using s</w:t>
      </w:r>
      <w:r w:rsidR="00C66DF3">
        <w:t>tandard construction equipment.</w:t>
      </w:r>
    </w:p>
    <w:p w14:paraId="2A904177" w14:textId="47DB58C4" w:rsidR="00DB1D72" w:rsidRPr="00DB1D72" w:rsidRDefault="00C66DF3" w:rsidP="00365462">
      <w:pPr>
        <w:pStyle w:val="2BidStyleA"/>
      </w:pPr>
      <w:r>
        <w:t xml:space="preserve">Submittals.  </w:t>
      </w:r>
      <w:r w:rsidR="00DB1D72" w:rsidRPr="00DB1D72">
        <w:t xml:space="preserve">Submit a design, with working drawings and calculations, signed and stamped by a Montana licensed Professional Engineer. Submit </w:t>
      </w:r>
      <w:r w:rsidR="00C50877">
        <w:t xml:space="preserve">an electronic copy (PDF format preferred) of </w:t>
      </w:r>
      <w:r w:rsidR="00DB1D72" w:rsidRPr="00DB1D72">
        <w:t xml:space="preserve">the design to the Project Manager, for review, a minimum of </w:t>
      </w:r>
      <w:r w:rsidR="00E3611B" w:rsidRPr="00E3611B">
        <w:rPr>
          <w:highlight w:val="yellow"/>
        </w:rPr>
        <w:t>30</w:t>
      </w:r>
      <w:r w:rsidR="00DB1D72" w:rsidRPr="00E3611B">
        <w:rPr>
          <w:highlight w:val="yellow"/>
        </w:rPr>
        <w:t xml:space="preserve"> calendar</w:t>
      </w:r>
      <w:r w:rsidR="00DB1D72" w:rsidRPr="00DB1D72">
        <w:t xml:space="preserve"> days before start of scaling operations.  MDT will retain the temporary rockfall barrier upon completion of the project.</w:t>
      </w:r>
    </w:p>
    <w:p w14:paraId="7B2C2A59" w14:textId="1CA25C9B" w:rsidR="00DB1D72" w:rsidRPr="00DB1D72" w:rsidRDefault="00365462" w:rsidP="00365462">
      <w:pPr>
        <w:pStyle w:val="2BidStyleA"/>
      </w:pPr>
      <w:r>
        <w:t xml:space="preserve">Method of </w:t>
      </w:r>
      <w:r w:rsidR="00DB1D72" w:rsidRPr="00DB1D72">
        <w:t xml:space="preserve">Measurement.  Measurement is on a lump sum basis for placing, resetting and moving the temporary rockfall barrier. </w:t>
      </w:r>
    </w:p>
    <w:p w14:paraId="68619A68" w14:textId="5E84918A" w:rsidR="00DB1D72" w:rsidRPr="00DB1D72" w:rsidRDefault="00365462" w:rsidP="00365462">
      <w:pPr>
        <w:pStyle w:val="2BidStyleA"/>
      </w:pPr>
      <w:r>
        <w:t xml:space="preserve">Basis of </w:t>
      </w:r>
      <w:r w:rsidR="00DB1D72" w:rsidRPr="00DB1D72">
        <w:t xml:space="preserve">Payment.  Payment will be at the lump sum price bid for Temporary Rockfall Barrier and includes </w:t>
      </w:r>
      <w:r w:rsidR="00C66DF3">
        <w:t xml:space="preserve">design, </w:t>
      </w:r>
      <w:bookmarkStart w:id="1" w:name="_GoBack"/>
      <w:bookmarkEnd w:id="1"/>
      <w:r w:rsidR="00DB1D72" w:rsidRPr="00DB1D72">
        <w:t>materials, installation, resetting, and removal of the temporary rockfall barrier.</w:t>
      </w:r>
    </w:p>
    <w:p w14:paraId="6A32CDFB" w14:textId="77777777" w:rsidR="00D757DE" w:rsidRPr="00562C41" w:rsidRDefault="00D757DE" w:rsidP="00DF179D"/>
    <w:sectPr w:rsidR="00D757DE" w:rsidRPr="00562C41" w:rsidSect="00DB1D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D6FA9" w14:textId="77777777" w:rsidR="00E53184" w:rsidRDefault="00E53184">
    <w:pPr>
      <w:pStyle w:val="Footer"/>
    </w:pPr>
  </w:p>
  <w:p w14:paraId="2B716E8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39AAEDFE" w14:textId="77777777" w:rsidR="00E53184" w:rsidRDefault="00E53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DACEB" w14:textId="77777777" w:rsidR="00E53184" w:rsidRDefault="00E53184">
    <w:pPr>
      <w:pStyle w:val="Footer"/>
    </w:pPr>
  </w:p>
  <w:p w14:paraId="6BCF9899" w14:textId="77777777" w:rsidR="00E53184" w:rsidRDefault="004A002E" w:rsidP="004A002E">
    <w:pPr>
      <w:pStyle w:val="Footer"/>
    </w:pPr>
    <w:r>
      <w:t>SECTION I</w:t>
    </w:r>
    <w:r>
      <w:tab/>
    </w:r>
    <w:r w:rsidR="00E53184">
      <w:t xml:space="preserve">– </w:t>
    </w:r>
    <w:r w:rsidR="00032F80">
      <w:rPr>
        <w:rStyle w:val="PageNumber"/>
      </w:rPr>
      <w:fldChar w:fldCharType="begin"/>
    </w:r>
    <w:r w:rsidR="00E53184"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 w:rsidR="00C66DF3">
      <w:rPr>
        <w:rStyle w:val="PageNumber"/>
        <w:noProof/>
      </w:rPr>
      <w:t>1</w:t>
    </w:r>
    <w:r w:rsidR="00032F80">
      <w:rPr>
        <w:rStyle w:val="PageNumber"/>
      </w:rPr>
      <w:fldChar w:fldCharType="end"/>
    </w:r>
    <w:r w:rsidR="00E53184">
      <w:rPr>
        <w:rStyle w:val="PageNumber"/>
      </w:rPr>
      <w:t xml:space="preserve"> –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405A7" w14:textId="77777777" w:rsidR="00906F47" w:rsidRDefault="00906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69F1359" w14:textId="77777777">
      <w:tc>
        <w:tcPr>
          <w:tcW w:w="6858" w:type="dxa"/>
        </w:tcPr>
        <w:p w14:paraId="036D6E36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C66DF3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829CCB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6FB5FDC5" w14:textId="77777777" w:rsidR="00E53184" w:rsidRDefault="00E531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E0190" w14:textId="77777777" w:rsidR="00906F47" w:rsidRDefault="00906F47" w:rsidP="00906F47">
    <w:pPr>
      <w:pBdr>
        <w:between w:val="single" w:sz="4" w:space="1" w:color="auto"/>
      </w:pBdr>
      <w:tabs>
        <w:tab w:val="left" w:pos="2340"/>
        <w:tab w:val="left" w:pos="5220"/>
      </w:tabs>
      <w:rPr>
        <w:sz w:val="16"/>
      </w:rPr>
    </w:pPr>
    <w:r>
      <w:t>SPECIAL PROVISIONS</w:t>
    </w:r>
  </w:p>
  <w:p w14:paraId="120EBA98" w14:textId="77777777" w:rsidR="00906F47" w:rsidRDefault="00906F47" w:rsidP="00906F47">
    <w:pPr>
      <w:pStyle w:val="Header"/>
      <w:pBdr>
        <w:between w:val="single" w:sz="4" w:space="1" w:color="auto"/>
      </w:pBdr>
      <w:spacing w:line="276" w:lineRule="auto"/>
      <w:jc w:val="right"/>
    </w:pPr>
    <w:r>
      <w:t xml:space="preserve">CONTRACT NO. </w:t>
    </w:r>
    <w:sdt>
      <w:sdtPr>
        <w:alias w:val="Contract No."/>
        <w:tag w:val="Contract No."/>
        <w:id w:val="404504454"/>
        <w:showingPlcHdr/>
        <w:text/>
      </w:sdtPr>
      <w:sdtEndPr/>
      <w:sdtContent>
        <w:r>
          <w:rPr>
            <w:rStyle w:val="PlaceholderText"/>
          </w:rPr>
          <w:t>Click here to enter text.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429CE" w14:textId="77777777" w:rsidR="00906F47" w:rsidRDefault="00906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65462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50877"/>
    <w:rsid w:val="00C66DF3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B1D72"/>
    <w:rsid w:val="00DC1A22"/>
    <w:rsid w:val="00DF179D"/>
    <w:rsid w:val="00E00722"/>
    <w:rsid w:val="00E27A90"/>
    <w:rsid w:val="00E3611B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  <w:style w:type="paragraph" w:customStyle="1" w:styleId="Level1">
    <w:name w:val="Level 1"/>
    <w:basedOn w:val="Normal"/>
    <w:qFormat/>
    <w:rsid w:val="00DB1D72"/>
    <w:rPr>
      <w:rFonts w:eastAsia="Times New Roman" w:cs="Times New Roman"/>
      <w:caps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E0"/>
    <w:rsid w:val="00E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10CABC28504FF3BF20EC35C856B0F0">
    <w:name w:val="CC10CABC28504FF3BF20EC35C856B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876E8-5F98-45A6-9F3B-B0A3FD72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1316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6</cp:revision>
  <cp:lastPrinted>1999-11-10T15:48:00Z</cp:lastPrinted>
  <dcterms:created xsi:type="dcterms:W3CDTF">2022-02-01T20:22:00Z</dcterms:created>
  <dcterms:modified xsi:type="dcterms:W3CDTF">2022-02-01T20:29:00Z</dcterms:modified>
</cp:coreProperties>
</file>