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8C81" w14:textId="49504178" w:rsidR="00924E51" w:rsidRPr="00924E51" w:rsidRDefault="00924E51" w:rsidP="00FC4E76">
      <w:pPr>
        <w:pStyle w:val="1BidStyleLevel1"/>
      </w:pPr>
      <w:r w:rsidRPr="00924E51">
        <w:t xml:space="preserve">BRIDGE END BACKFILL DRAINS  (revised </w:t>
      </w:r>
      <w:r w:rsidR="00FC4E76">
        <w:t>2-1-2022</w:t>
      </w:r>
      <w:r w:rsidRPr="00924E51">
        <w:t>)</w:t>
      </w:r>
    </w:p>
    <w:p w14:paraId="7A32083A" w14:textId="77777777" w:rsidR="00924E51" w:rsidRPr="00924E51" w:rsidRDefault="00924E51" w:rsidP="00FC4E76">
      <w:pPr>
        <w:pStyle w:val="2BidStyleA"/>
      </w:pPr>
      <w:r w:rsidRPr="00924E51">
        <w:t>Description.  This work is the installation of a Bridge End Backfill Drain consisting of drainage pipe, outlet drainage pipe(s), and rodent guards within the Bridge End Backfill section at all bridge approaches as shown in the plans, or as directed by the Project Manager.</w:t>
      </w:r>
    </w:p>
    <w:p w14:paraId="0C8003FD" w14:textId="77777777" w:rsidR="00FC4E76" w:rsidRDefault="00924E51" w:rsidP="00FC4E76">
      <w:pPr>
        <w:pStyle w:val="2BidStyleA"/>
      </w:pPr>
      <w:r w:rsidRPr="00924E51">
        <w:t>Materials.</w:t>
      </w:r>
    </w:p>
    <w:p w14:paraId="35AE437E" w14:textId="34D5A1F1" w:rsidR="005C6A3E" w:rsidRDefault="00C103CD" w:rsidP="00C103CD">
      <w:pPr>
        <w:pStyle w:val="3BidStyle1"/>
      </w:pPr>
      <w:r w:rsidRPr="00C103CD">
        <w:t>All materials provided must meet the requirements of the Build America Buy America (BABA) special provision as applicable.</w:t>
      </w:r>
    </w:p>
    <w:p w14:paraId="023E31E4" w14:textId="106EE438" w:rsidR="00924E51" w:rsidRPr="00924E51" w:rsidRDefault="00924E51" w:rsidP="00FC4E76">
      <w:pPr>
        <w:pStyle w:val="3BidStyle1"/>
      </w:pPr>
      <w:r w:rsidRPr="00924E51">
        <w:t xml:space="preserve">Provide geotextile-wrapped </w:t>
      </w:r>
      <w:r w:rsidR="00FC4E76" w:rsidRPr="00FC4E76">
        <w:rPr>
          <w:highlight w:val="yellow"/>
        </w:rPr>
        <w:t>8</w:t>
      </w:r>
      <w:r w:rsidRPr="00924E51">
        <w:t xml:space="preserve">-inch Corrugated Polyethylene Drainage Pipe conforming to AASHTO M 252 type SP requirements with </w:t>
      </w:r>
      <w:r w:rsidR="00A22EBD">
        <w:t>C</w:t>
      </w:r>
      <w:r w:rsidRPr="00924E51">
        <w:t xml:space="preserve">lass 2 perforations for backfill drainage pipe.  The geotextile must meet the requirements of Section 716 for Subsurface Drainage Geotextile Filter, High Survivability, </w:t>
      </w:r>
      <w:r w:rsidRPr="00FC4E76">
        <w:rPr>
          <w:highlight w:val="yellow"/>
        </w:rPr>
        <w:t xml:space="preserve">Class </w:t>
      </w:r>
      <w:r w:rsidR="00FC4E76" w:rsidRPr="00FC4E76">
        <w:rPr>
          <w:highlight w:val="yellow"/>
        </w:rPr>
        <w:t>A</w:t>
      </w:r>
      <w:r w:rsidRPr="00924E51">
        <w:t>.</w:t>
      </w:r>
    </w:p>
    <w:p w14:paraId="270C9A5F" w14:textId="651FAA73" w:rsidR="00924E51" w:rsidRPr="00924E51" w:rsidRDefault="00924E51" w:rsidP="00FC4E76">
      <w:pPr>
        <w:pStyle w:val="3BidStyle1"/>
      </w:pPr>
      <w:r w:rsidRPr="00924E51">
        <w:t xml:space="preserve">Provide </w:t>
      </w:r>
      <w:r w:rsidR="00FC4E76" w:rsidRPr="00FC4E76">
        <w:rPr>
          <w:highlight w:val="yellow"/>
        </w:rPr>
        <w:t>8</w:t>
      </w:r>
      <w:r w:rsidR="00FC4E76">
        <w:t>-inch</w:t>
      </w:r>
      <w:r w:rsidRPr="00924E51">
        <w:t xml:space="preserve"> Corrugated Polyethylene Drainage Pipe conforming to AASHTO M 252, type S, for outlet drainage pipe.</w:t>
      </w:r>
    </w:p>
    <w:p w14:paraId="298AFE3D" w14:textId="77777777" w:rsidR="00924E51" w:rsidRPr="00924E51" w:rsidRDefault="00924E51" w:rsidP="00FC4E76">
      <w:pPr>
        <w:pStyle w:val="3BidStyle1"/>
      </w:pPr>
      <w:r w:rsidRPr="00924E51">
        <w:t>Provide splices, fittings, and connectors that will not impede flow or damage the drainage pipe, and have sufficient strength to withstand construction handling and permanent loading.</w:t>
      </w:r>
    </w:p>
    <w:p w14:paraId="54483ED4" w14:textId="77777777" w:rsidR="00924E51" w:rsidRPr="00924E51" w:rsidRDefault="00924E51" w:rsidP="00FC4E76">
      <w:pPr>
        <w:pStyle w:val="3BidStyle1"/>
      </w:pPr>
      <w:r w:rsidRPr="00924E51">
        <w:t>Provide rodent guards for each drain outlet consisting of steel screen with ½ inch by ½ inch openings and a stainless steel clamp or pre-manufactured guards meeting the opening requirements.</w:t>
      </w:r>
    </w:p>
    <w:p w14:paraId="729F2E98" w14:textId="77777777" w:rsidR="00924E51" w:rsidRPr="00924E51" w:rsidRDefault="00924E51" w:rsidP="00FC4E76">
      <w:pPr>
        <w:pStyle w:val="2BidStyleA"/>
      </w:pPr>
      <w:r w:rsidRPr="00924E51">
        <w:t>Construction Requirements.  Store, transfer, and install Bridge End Backfill Drain material according to the manufacturer's recommendations.</w:t>
      </w:r>
    </w:p>
    <w:p w14:paraId="5FCB666B" w14:textId="77777777" w:rsidR="00924E51" w:rsidRPr="00924E51" w:rsidRDefault="00924E51" w:rsidP="00FC4E76">
      <w:pPr>
        <w:pStyle w:val="3BidStyle1"/>
      </w:pPr>
      <w:r w:rsidRPr="00924E51">
        <w:t>Prior to installation, inspect Bridge End Backfill Drain material for damage.  Replace any damaged or unusable material at no cost to the Department.</w:t>
      </w:r>
    </w:p>
    <w:p w14:paraId="1924F19D" w14:textId="77777777" w:rsidR="00924E51" w:rsidRPr="00924E51" w:rsidRDefault="00924E51" w:rsidP="00FC4E76">
      <w:pPr>
        <w:pStyle w:val="3BidStyle1"/>
      </w:pPr>
      <w:r w:rsidRPr="00924E51">
        <w:t>Place the Bridge End Backfill drain along the base of the pile cap with the bottom of the pipe at approximately the same elevation as the bottom elevation of the Bridge End Backfill.  Use Bridge End Backfill to bed the pipe and grade to drain.</w:t>
      </w:r>
    </w:p>
    <w:p w14:paraId="3955C63D" w14:textId="77777777" w:rsidR="00924E51" w:rsidRPr="00924E51" w:rsidRDefault="00924E51" w:rsidP="00FC4E76">
      <w:pPr>
        <w:pStyle w:val="3BidStyle1"/>
      </w:pPr>
      <w:r w:rsidRPr="00924E51">
        <w:t>Extend outlet drains downgrade from end of Bridge End Backfill Drain to daylight as shown in the Detailed Drawing.  Attach rodent guards.</w:t>
      </w:r>
    </w:p>
    <w:p w14:paraId="2AA2E076" w14:textId="77777777" w:rsidR="00924E51" w:rsidRPr="00924E51" w:rsidRDefault="00924E51" w:rsidP="00FC4E76">
      <w:pPr>
        <w:pStyle w:val="3BidStyle1"/>
      </w:pPr>
      <w:r w:rsidRPr="00924E51">
        <w:t>Do not compact directly over the Bridge End Backfill Drain until a minimum of 12 inches of cover is placed over the Bridge End Backfill Drain.</w:t>
      </w:r>
    </w:p>
    <w:p w14:paraId="4589E197" w14:textId="77777777" w:rsidR="00924E51" w:rsidRPr="00924E51" w:rsidRDefault="00924E51" w:rsidP="00FC4E76">
      <w:pPr>
        <w:pStyle w:val="2BidStyleA"/>
      </w:pPr>
      <w:r w:rsidRPr="00924E51">
        <w:t>Method of Measurement.  Bridge End Backfill Drains are not measured for payment.</w:t>
      </w:r>
    </w:p>
    <w:p w14:paraId="6A32CDFB" w14:textId="55A025B6" w:rsidR="00D757DE" w:rsidRPr="00562C41" w:rsidRDefault="00924E51" w:rsidP="00FC4E76">
      <w:pPr>
        <w:pStyle w:val="2BidStyleA"/>
      </w:pPr>
      <w:r w:rsidRPr="00924E51">
        <w:t>Basis of Payment.  Include the cost of Bridge End Backfill Drains in the contract unit price for Bridge End Backfill.</w:t>
      </w:r>
    </w:p>
    <w:sectPr w:rsidR="00D757DE" w:rsidRPr="00562C41" w:rsidSect="00D1175C">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79836184">
    <w:abstractNumId w:val="2"/>
  </w:num>
  <w:num w:numId="2" w16cid:durableId="1688096783">
    <w:abstractNumId w:val="5"/>
  </w:num>
  <w:num w:numId="3" w16cid:durableId="208536284">
    <w:abstractNumId w:val="4"/>
  </w:num>
  <w:num w:numId="4" w16cid:durableId="1272275875">
    <w:abstractNumId w:val="7"/>
    <w:lvlOverride w:ilvl="0">
      <w:startOverride w:val="1"/>
    </w:lvlOverride>
  </w:num>
  <w:num w:numId="5" w16cid:durableId="1164932075">
    <w:abstractNumId w:val="8"/>
  </w:num>
  <w:num w:numId="6" w16cid:durableId="1082525126">
    <w:abstractNumId w:val="9"/>
  </w:num>
  <w:num w:numId="7" w16cid:durableId="1881237634">
    <w:abstractNumId w:val="6"/>
  </w:num>
  <w:num w:numId="8" w16cid:durableId="399450660">
    <w:abstractNumId w:val="0"/>
  </w:num>
  <w:num w:numId="9" w16cid:durableId="808671324">
    <w:abstractNumId w:val="3"/>
  </w:num>
  <w:num w:numId="10" w16cid:durableId="1972250271">
    <w:abstractNumId w:val="1"/>
  </w:num>
  <w:num w:numId="11" w16cid:durableId="1411342296">
    <w:abstractNumId w:val="9"/>
  </w:num>
  <w:num w:numId="12" w16cid:durableId="946692455">
    <w:abstractNumId w:val="5"/>
  </w:num>
  <w:num w:numId="13" w16cid:durableId="1497722371">
    <w:abstractNumId w:val="5"/>
  </w:num>
  <w:num w:numId="14" w16cid:durableId="2081827451">
    <w:abstractNumId w:val="5"/>
  </w:num>
  <w:num w:numId="15" w16cid:durableId="1403523658">
    <w:abstractNumId w:val="5"/>
  </w:num>
  <w:num w:numId="16" w16cid:durableId="1170023026">
    <w:abstractNumId w:val="5"/>
  </w:num>
  <w:num w:numId="17" w16cid:durableId="571700797">
    <w:abstractNumId w:val="5"/>
  </w:num>
  <w:num w:numId="18" w16cid:durableId="1150709179">
    <w:abstractNumId w:val="5"/>
  </w:num>
  <w:num w:numId="19" w16cid:durableId="1323041668">
    <w:abstractNumId w:val="9"/>
  </w:num>
  <w:num w:numId="20" w16cid:durableId="1426612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050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044F0"/>
    <w:rsid w:val="00222B0A"/>
    <w:rsid w:val="0023386F"/>
    <w:rsid w:val="00242C4A"/>
    <w:rsid w:val="00255D43"/>
    <w:rsid w:val="00257ED2"/>
    <w:rsid w:val="00264A46"/>
    <w:rsid w:val="0026704A"/>
    <w:rsid w:val="002866C1"/>
    <w:rsid w:val="002D2D3A"/>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C6A3E"/>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24E51"/>
    <w:rsid w:val="00966094"/>
    <w:rsid w:val="009840F2"/>
    <w:rsid w:val="009E123E"/>
    <w:rsid w:val="009E3460"/>
    <w:rsid w:val="009F3A34"/>
    <w:rsid w:val="00A00992"/>
    <w:rsid w:val="00A21563"/>
    <w:rsid w:val="00A22EBD"/>
    <w:rsid w:val="00A32BDE"/>
    <w:rsid w:val="00A35999"/>
    <w:rsid w:val="00A5288A"/>
    <w:rsid w:val="00A66E5B"/>
    <w:rsid w:val="00A67D16"/>
    <w:rsid w:val="00A704D4"/>
    <w:rsid w:val="00AA08E3"/>
    <w:rsid w:val="00AB740C"/>
    <w:rsid w:val="00AC1E2A"/>
    <w:rsid w:val="00AE660C"/>
    <w:rsid w:val="00BE796C"/>
    <w:rsid w:val="00C103CD"/>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C4E76"/>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302EA-068B-454D-86D6-59F391C6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73</TotalTime>
  <Pages>1</Pages>
  <Words>362</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2259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7</cp:revision>
  <cp:lastPrinted>1999-11-10T15:48:00Z</cp:lastPrinted>
  <dcterms:created xsi:type="dcterms:W3CDTF">2022-01-31T18:36:00Z</dcterms:created>
  <dcterms:modified xsi:type="dcterms:W3CDTF">2023-06-01T21:47:00Z</dcterms:modified>
</cp:coreProperties>
</file>