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83F5" w14:textId="0F6772CB" w:rsidR="005415EB" w:rsidRPr="00863633" w:rsidRDefault="002E6EF2" w:rsidP="005415EB">
      <w:pPr>
        <w:pStyle w:val="Level1"/>
        <w:rPr>
          <w:rFonts w:cs="Arial"/>
        </w:rPr>
      </w:pPr>
      <w:r>
        <w:rPr>
          <w:rFonts w:cs="Arial"/>
        </w:rPr>
        <w:t>CONTRACT TIME AND INCENTIVE/DISINCENTIVE</w:t>
      </w:r>
      <w:r w:rsidR="000D3066" w:rsidRPr="00863633">
        <w:rPr>
          <w:rFonts w:cs="Arial"/>
        </w:rPr>
        <w:t xml:space="preserve"> </w:t>
      </w:r>
    </w:p>
    <w:p w14:paraId="4846FA49" w14:textId="57874E4A" w:rsidR="00FE49F9" w:rsidRDefault="009A2460" w:rsidP="00D86E21">
      <w:pPr>
        <w:pStyle w:val="2BidStyleA"/>
        <w:tabs>
          <w:tab w:val="clear" w:pos="1080"/>
        </w:tabs>
        <w:rPr>
          <w:rFonts w:cs="Arial"/>
        </w:rPr>
      </w:pPr>
      <w:r w:rsidRPr="00524A96">
        <w:rPr>
          <w:rFonts w:cs="Arial"/>
        </w:rPr>
        <w:t>Description</w:t>
      </w:r>
      <w:r w:rsidR="002E6EF2">
        <w:rPr>
          <w:rFonts w:cs="Arial"/>
        </w:rPr>
        <w:t xml:space="preserve">. Contract time will be assessed into </w:t>
      </w:r>
      <w:r w:rsidR="002E6EF2" w:rsidRPr="00F31810">
        <w:rPr>
          <w:rFonts w:cs="Arial"/>
          <w:highlight w:val="yellow"/>
        </w:rPr>
        <w:t>X</w:t>
      </w:r>
      <w:r w:rsidR="002E6EF2">
        <w:rPr>
          <w:rFonts w:cs="Arial"/>
        </w:rPr>
        <w:t xml:space="preserve"> </w:t>
      </w:r>
      <w:r w:rsidR="00F31810">
        <w:rPr>
          <w:rFonts w:cs="Arial"/>
        </w:rPr>
        <w:t>[</w:t>
      </w:r>
      <w:r w:rsidR="002E6EF2" w:rsidRPr="00F31810">
        <w:rPr>
          <w:rFonts w:cs="Arial"/>
          <w:highlight w:val="yellow"/>
        </w:rPr>
        <w:t>stages</w:t>
      </w:r>
      <w:r w:rsidR="00F31810" w:rsidRPr="00F31810">
        <w:rPr>
          <w:rFonts w:cs="Arial"/>
          <w:highlight w:val="yellow"/>
        </w:rPr>
        <w:t>/phases</w:t>
      </w:r>
      <w:r w:rsidR="00F31810">
        <w:rPr>
          <w:rFonts w:cs="Arial"/>
        </w:rPr>
        <w:t>]</w:t>
      </w:r>
      <w:r w:rsidR="002E6EF2">
        <w:rPr>
          <w:rFonts w:cs="Arial"/>
        </w:rPr>
        <w:t>. Stage(s) one will be assessed by a completion date and has incentive/disincentive. Stage Two will be assessed by working days.</w:t>
      </w:r>
    </w:p>
    <w:p w14:paraId="583C6B5A" w14:textId="1F04CFA2" w:rsidR="00D86E21" w:rsidRPr="00B53183" w:rsidRDefault="00D86E21" w:rsidP="00D86E21">
      <w:pPr>
        <w:pStyle w:val="2BidStyleA"/>
        <w:numPr>
          <w:ilvl w:val="0"/>
          <w:numId w:val="0"/>
        </w:numPr>
        <w:ind w:firstLine="720"/>
        <w:rPr>
          <w:rFonts w:cs="Arial"/>
        </w:rPr>
      </w:pPr>
      <w:r w:rsidRPr="00B53183">
        <w:rPr>
          <w:rFonts w:cs="Arial"/>
          <w:color w:val="808080" w:themeColor="background1" w:themeShade="80"/>
        </w:rPr>
        <w:t>Description. This contract is a calendar day contract and has an incentive/disincentive. The work begins on the effective date stated in the “Notice to Proceed” and all work is to be completed in XX calendar days</w:t>
      </w:r>
      <w:r w:rsidRPr="00B53183">
        <w:rPr>
          <w:rFonts w:cs="Arial"/>
        </w:rPr>
        <w:t>.</w:t>
      </w:r>
    </w:p>
    <w:p w14:paraId="749F272A" w14:textId="64DE88CA" w:rsidR="00B95AE9" w:rsidRPr="00B95AE9" w:rsidRDefault="002E6EF2" w:rsidP="00B95AE9">
      <w:pPr>
        <w:pStyle w:val="2BidStyleA"/>
        <w:tabs>
          <w:tab w:val="clear" w:pos="1080"/>
        </w:tabs>
        <w:rPr>
          <w:rFonts w:cs="Arial"/>
        </w:rPr>
      </w:pPr>
      <w:r>
        <w:rPr>
          <w:rFonts w:cs="Arial"/>
        </w:rPr>
        <w:t>Definition of Terms. The following terms apply to this contract</w:t>
      </w:r>
      <w:r w:rsidR="00B95AE9">
        <w:rPr>
          <w:rFonts w:cs="Arial"/>
        </w:rPr>
        <w:t>:</w:t>
      </w:r>
    </w:p>
    <w:p w14:paraId="0CD4C85E" w14:textId="7F3F14F2" w:rsidR="005C598C" w:rsidRPr="005C598C" w:rsidRDefault="0066792F" w:rsidP="00F24EA6">
      <w:pPr>
        <w:pStyle w:val="3BidStyle1"/>
        <w:rPr>
          <w:i/>
        </w:rPr>
      </w:pPr>
      <w:r>
        <w:rPr>
          <w:rFonts w:cs="Arial"/>
        </w:rPr>
        <w:t>Contract Time</w:t>
      </w:r>
      <w:r w:rsidR="00B95AE9">
        <w:rPr>
          <w:rFonts w:cs="Arial"/>
        </w:rPr>
        <w:t xml:space="preserve">. </w:t>
      </w:r>
      <w:r>
        <w:rPr>
          <w:rFonts w:cs="Arial"/>
        </w:rPr>
        <w:t>Contract time will be assessed in accordance with Subsection 108.07</w:t>
      </w:r>
      <w:r w:rsidRPr="00B53183">
        <w:rPr>
          <w:rFonts w:cs="Arial"/>
          <w:color w:val="808080" w:themeColor="background1" w:themeShade="80"/>
        </w:rPr>
        <w:t>.</w:t>
      </w:r>
      <w:r w:rsidR="00CF79B9" w:rsidRPr="00B53183">
        <w:rPr>
          <w:rFonts w:cs="Arial"/>
          <w:color w:val="808080" w:themeColor="background1" w:themeShade="80"/>
        </w:rPr>
        <w:t xml:space="preserve"> </w:t>
      </w:r>
      <w:r w:rsidR="00595904" w:rsidRPr="00595904">
        <w:rPr>
          <w:i/>
        </w:rPr>
        <w:t>Add any project specific contract time restraints</w:t>
      </w:r>
      <w:r w:rsidR="00F24EA6">
        <w:rPr>
          <w:i/>
        </w:rPr>
        <w:t>. Holidays are already defined in Table 108-3. This may include local festivals.</w:t>
      </w:r>
    </w:p>
    <w:p w14:paraId="13853994" w14:textId="18C6F402" w:rsidR="005C598C" w:rsidRPr="005C598C" w:rsidRDefault="005C598C" w:rsidP="009A2460">
      <w:pPr>
        <w:pStyle w:val="3BidStyle1"/>
        <w:rPr>
          <w:rFonts w:cs="Arial"/>
          <w:i/>
        </w:rPr>
      </w:pPr>
      <w:r w:rsidRPr="00F31810">
        <w:rPr>
          <w:rFonts w:cs="Arial"/>
        </w:rPr>
        <w:t xml:space="preserve">Normal Traffic Flow. </w:t>
      </w:r>
      <w:r w:rsidRPr="005C598C">
        <w:rPr>
          <w:rFonts w:cs="Arial"/>
          <w:i/>
        </w:rPr>
        <w:t>Define the parameters for which the road will be open to normal traffic flow for acceptance by the Project Manager. Is normal defined as no traffic control devices impeding the traffic realistic? Avoid ambiguous statements and unrealistic goals.</w:t>
      </w:r>
    </w:p>
    <w:p w14:paraId="35DF1242" w14:textId="784BEB0D" w:rsidR="00B95AE9" w:rsidRDefault="00B95AE9" w:rsidP="009A2460">
      <w:pPr>
        <w:pStyle w:val="3BidStyle1"/>
        <w:rPr>
          <w:rFonts w:cs="Arial"/>
        </w:rPr>
      </w:pPr>
      <w:r>
        <w:rPr>
          <w:rFonts w:cs="Arial"/>
        </w:rPr>
        <w:t>Stage One.</w:t>
      </w:r>
      <w:r w:rsidR="00595904">
        <w:rPr>
          <w:rFonts w:cs="Arial"/>
        </w:rPr>
        <w:t xml:space="preserve"> </w:t>
      </w:r>
      <w:r w:rsidR="00595904" w:rsidRPr="005C598C">
        <w:rPr>
          <w:rFonts w:cs="Arial"/>
          <w:i/>
        </w:rPr>
        <w:t xml:space="preserve">Cleary define the parameters of the Stage. When the stage will begin, how the completion of the stage will be determined, </w:t>
      </w:r>
      <w:r w:rsidR="005C598C" w:rsidRPr="005C598C">
        <w:rPr>
          <w:rFonts w:cs="Arial"/>
          <w:i/>
        </w:rPr>
        <w:t>how many days the stage is to be completed in. Do not constrain the completion of the stage to the completion of one major bid item. If other items of work will be needed to complete the stage, define those terms. If traffic control will impede other items of work, is this acceptable for completion of the stage?</w:t>
      </w:r>
      <w:r w:rsidR="005C598C">
        <w:rPr>
          <w:rFonts w:cs="Arial"/>
        </w:rPr>
        <w:t xml:space="preserve"> </w:t>
      </w:r>
    </w:p>
    <w:p w14:paraId="38EA3DE1" w14:textId="69316729" w:rsidR="00B95AE9" w:rsidRDefault="00B95AE9" w:rsidP="009A2460">
      <w:pPr>
        <w:pStyle w:val="3BidStyle1"/>
        <w:rPr>
          <w:rFonts w:cs="Arial"/>
        </w:rPr>
      </w:pPr>
      <w:r>
        <w:rPr>
          <w:rFonts w:cs="Arial"/>
        </w:rPr>
        <w:t>Stage Two</w:t>
      </w:r>
      <w:r w:rsidR="005C598C">
        <w:rPr>
          <w:rFonts w:cs="Arial"/>
        </w:rPr>
        <w:t>.</w:t>
      </w:r>
      <w:r w:rsidR="00F31810">
        <w:rPr>
          <w:rFonts w:cs="Arial"/>
        </w:rPr>
        <w:t xml:space="preserve"> </w:t>
      </w:r>
      <w:r w:rsidR="00F31810" w:rsidRPr="00F31810">
        <w:rPr>
          <w:rFonts w:cs="Arial"/>
          <w:i/>
          <w:iCs/>
        </w:rPr>
        <w:t>Define</w:t>
      </w:r>
      <w:r w:rsidR="00F31810">
        <w:rPr>
          <w:rFonts w:cs="Arial"/>
        </w:rPr>
        <w:t>.</w:t>
      </w:r>
    </w:p>
    <w:p w14:paraId="7C7E2480" w14:textId="70E6C1E4" w:rsidR="00B95AE9" w:rsidRDefault="00B95AE9" w:rsidP="00B95AE9">
      <w:pPr>
        <w:pStyle w:val="3BidStyle1"/>
        <w:rPr>
          <w:rFonts w:cs="Arial"/>
        </w:rPr>
      </w:pPr>
      <w:r w:rsidRPr="00B95AE9">
        <w:rPr>
          <w:rFonts w:cs="Arial"/>
        </w:rPr>
        <w:t xml:space="preserve">Daily Road User Cost. The dollar figure that represents the average daily cost to the traveling public resulting from disruption of normal traffic flow. The </w:t>
      </w:r>
      <w:r w:rsidR="00524A96" w:rsidRPr="00F31810">
        <w:rPr>
          <w:rFonts w:cs="Arial"/>
          <w:color w:val="808080" w:themeColor="background1" w:themeShade="80"/>
          <w:highlight w:val="yellow"/>
        </w:rPr>
        <w:t>[hourly, daily]</w:t>
      </w:r>
      <w:r w:rsidRPr="00512C51">
        <w:rPr>
          <w:rFonts w:cs="Arial"/>
          <w:color w:val="808080" w:themeColor="background1" w:themeShade="80"/>
        </w:rPr>
        <w:t xml:space="preserve"> </w:t>
      </w:r>
      <w:r w:rsidRPr="00B95AE9">
        <w:rPr>
          <w:rFonts w:cs="Arial"/>
        </w:rPr>
        <w:t xml:space="preserve">road user cost resulting from disruption of normal traffic flow is </w:t>
      </w:r>
      <w:r w:rsidRPr="00F31810">
        <w:rPr>
          <w:rFonts w:cs="Arial"/>
        </w:rPr>
        <w:t>$</w:t>
      </w:r>
      <w:r w:rsidRPr="00F31810">
        <w:rPr>
          <w:rFonts w:cs="Arial"/>
          <w:color w:val="808080" w:themeColor="background1" w:themeShade="80"/>
          <w:highlight w:val="yellow"/>
        </w:rPr>
        <w:t>X</w:t>
      </w:r>
      <w:r w:rsidRPr="00B95AE9">
        <w:rPr>
          <w:rFonts w:cs="Arial"/>
        </w:rPr>
        <w:t xml:space="preserve">. The incentive/disincentive for this contract is </w:t>
      </w:r>
      <w:r w:rsidRPr="00F31810">
        <w:rPr>
          <w:rFonts w:cs="Arial"/>
        </w:rPr>
        <w:t>$</w:t>
      </w:r>
      <w:r w:rsidRPr="00F31810">
        <w:rPr>
          <w:rFonts w:cs="Arial"/>
          <w:color w:val="808080" w:themeColor="background1" w:themeShade="80"/>
          <w:highlight w:val="yellow"/>
        </w:rPr>
        <w:t>X</w:t>
      </w:r>
      <w:r w:rsidRPr="00512C51">
        <w:rPr>
          <w:rFonts w:cs="Arial"/>
          <w:color w:val="808080" w:themeColor="background1" w:themeShade="80"/>
        </w:rPr>
        <w:t xml:space="preserve"> </w:t>
      </w:r>
      <w:r w:rsidRPr="00B95AE9">
        <w:rPr>
          <w:rFonts w:cs="Arial"/>
        </w:rPr>
        <w:t xml:space="preserve">per </w:t>
      </w:r>
      <w:r w:rsidR="00524A96" w:rsidRPr="00F31810">
        <w:rPr>
          <w:rFonts w:cs="Arial"/>
          <w:color w:val="808080" w:themeColor="background1" w:themeShade="80"/>
          <w:highlight w:val="yellow"/>
        </w:rPr>
        <w:t>[hour, calendar</w:t>
      </w:r>
      <w:r w:rsidRPr="00F31810">
        <w:rPr>
          <w:rFonts w:cs="Arial"/>
          <w:color w:val="808080" w:themeColor="background1" w:themeShade="80"/>
          <w:highlight w:val="yellow"/>
        </w:rPr>
        <w:t xml:space="preserve"> day</w:t>
      </w:r>
      <w:r w:rsidR="00524A96" w:rsidRPr="00F31810">
        <w:rPr>
          <w:rFonts w:cs="Arial"/>
          <w:color w:val="808080" w:themeColor="background1" w:themeShade="80"/>
          <w:highlight w:val="yellow"/>
        </w:rPr>
        <w:t>]</w:t>
      </w:r>
      <w:r w:rsidRPr="00512C51">
        <w:rPr>
          <w:rFonts w:cs="Arial"/>
          <w:color w:val="808080" w:themeColor="background1" w:themeShade="80"/>
        </w:rPr>
        <w:t xml:space="preserve"> </w:t>
      </w:r>
      <w:r w:rsidRPr="00B95AE9">
        <w:rPr>
          <w:rFonts w:cs="Arial"/>
        </w:rPr>
        <w:t xml:space="preserve">for </w:t>
      </w:r>
      <w:r>
        <w:rPr>
          <w:rFonts w:cs="Arial"/>
        </w:rPr>
        <w:t>Stage</w:t>
      </w:r>
      <w:r w:rsidRPr="00B95AE9">
        <w:rPr>
          <w:rFonts w:cs="Arial"/>
        </w:rPr>
        <w:t xml:space="preserve"> </w:t>
      </w:r>
      <w:r w:rsidR="00512C51" w:rsidRPr="00F31810">
        <w:rPr>
          <w:rFonts w:cs="Arial"/>
          <w:color w:val="808080" w:themeColor="background1" w:themeShade="80"/>
          <w:highlight w:val="yellow"/>
        </w:rPr>
        <w:t>X</w:t>
      </w:r>
      <w:r w:rsidRPr="00B95AE9">
        <w:rPr>
          <w:rFonts w:cs="Arial"/>
        </w:rPr>
        <w:t>.</w:t>
      </w:r>
    </w:p>
    <w:p w14:paraId="603EE617" w14:textId="6E15A357" w:rsidR="00524A96" w:rsidRPr="00524A96" w:rsidRDefault="00524A96" w:rsidP="00524A96">
      <w:pPr>
        <w:pStyle w:val="2BidStyleA"/>
        <w:tabs>
          <w:tab w:val="clear" w:pos="1080"/>
        </w:tabs>
        <w:rPr>
          <w:rFonts w:cs="Arial"/>
        </w:rPr>
      </w:pPr>
      <w:r>
        <w:rPr>
          <w:rFonts w:cs="Arial"/>
        </w:rPr>
        <w:t xml:space="preserve">Incentive/Disincentive. </w:t>
      </w:r>
      <w:r w:rsidRPr="00524A96">
        <w:rPr>
          <w:rFonts w:eastAsia="Calibri" w:cs="Times New Roman"/>
        </w:rPr>
        <w:t xml:space="preserve">An incentive/disincentive will be applied to each </w:t>
      </w:r>
      <w:r>
        <w:rPr>
          <w:rFonts w:eastAsia="Calibri" w:cs="Times New Roman"/>
        </w:rPr>
        <w:t>[stage, closure].</w:t>
      </w:r>
    </w:p>
    <w:p w14:paraId="3EF91168" w14:textId="405902FD" w:rsidR="00524A96" w:rsidRPr="00F051BA" w:rsidRDefault="00524A96" w:rsidP="00F051BA">
      <w:pPr>
        <w:pStyle w:val="3BidStyle1"/>
        <w:tabs>
          <w:tab w:val="clear" w:pos="1080"/>
        </w:tabs>
        <w:rPr>
          <w:rFonts w:cs="Arial"/>
          <w:i/>
        </w:rPr>
      </w:pPr>
      <w:r w:rsidRPr="00F051BA">
        <w:rPr>
          <w:rFonts w:cs="Arial"/>
        </w:rPr>
        <w:t xml:space="preserve">Early Completion. </w:t>
      </w:r>
      <w:r w:rsidR="00F051BA" w:rsidRPr="00F051BA">
        <w:rPr>
          <w:rFonts w:cs="Arial"/>
        </w:rPr>
        <w:t>The contractor will receive an incentive of $</w:t>
      </w:r>
      <w:r w:rsidR="00F051BA" w:rsidRPr="00F31810">
        <w:rPr>
          <w:rFonts w:cs="Arial"/>
          <w:highlight w:val="yellow"/>
        </w:rPr>
        <w:t>X</w:t>
      </w:r>
      <w:r w:rsidR="00F051BA" w:rsidRPr="00F051BA">
        <w:rPr>
          <w:rFonts w:cs="Arial"/>
        </w:rPr>
        <w:t xml:space="preserve"> for each calendar day that the contract is complete before the number of calendar days specified above, up to a maximum of </w:t>
      </w:r>
      <w:r w:rsidR="00F051BA">
        <w:rPr>
          <w:rFonts w:cs="Arial"/>
        </w:rPr>
        <w:t>X</w:t>
      </w:r>
      <w:r w:rsidR="00F051BA" w:rsidRPr="00F051BA">
        <w:rPr>
          <w:rFonts w:cs="Arial"/>
        </w:rPr>
        <w:t xml:space="preserve"> calendar days</w:t>
      </w:r>
      <w:r w:rsidR="00F051BA" w:rsidRPr="00B53183">
        <w:rPr>
          <w:rFonts w:cs="Arial"/>
          <w:color w:val="808080" w:themeColor="background1" w:themeShade="80"/>
        </w:rPr>
        <w:t>. Bridge Closures: The contractor will receive an incentive of $X per hour for each full hour that traffic is restored on [route] before 7:00 AM Monday of the closure. The maximum incentive at each location is $X.</w:t>
      </w:r>
    </w:p>
    <w:p w14:paraId="741DA349" w14:textId="378102B0" w:rsidR="00524A96" w:rsidRPr="00F051BA" w:rsidRDefault="00524A96" w:rsidP="00524A96">
      <w:pPr>
        <w:pStyle w:val="3BidStyle1"/>
        <w:tabs>
          <w:tab w:val="clear" w:pos="1080"/>
        </w:tabs>
        <w:rPr>
          <w:rFonts w:cs="Arial"/>
        </w:rPr>
      </w:pPr>
      <w:r w:rsidRPr="00524A96">
        <w:rPr>
          <w:rFonts w:cs="Arial"/>
        </w:rPr>
        <w:t xml:space="preserve">Late Completion. </w:t>
      </w:r>
      <w:r w:rsidR="00F051BA" w:rsidRPr="00D91906">
        <w:rPr>
          <w:rFonts w:cs="Arial"/>
          <w:color w:val="808080" w:themeColor="background1" w:themeShade="80"/>
        </w:rPr>
        <w:t>Bridge Closures: A disincentive of $</w:t>
      </w:r>
      <w:r w:rsidR="0039481B">
        <w:rPr>
          <w:rFonts w:cs="Arial"/>
          <w:color w:val="808080" w:themeColor="background1" w:themeShade="80"/>
        </w:rPr>
        <w:t>X</w:t>
      </w:r>
      <w:r w:rsidR="00F051BA" w:rsidRPr="00D91906">
        <w:rPr>
          <w:rFonts w:cs="Arial"/>
          <w:color w:val="808080" w:themeColor="background1" w:themeShade="80"/>
        </w:rPr>
        <w:t xml:space="preserve"> per </w:t>
      </w:r>
      <w:r w:rsidR="00B07C1F">
        <w:rPr>
          <w:rFonts w:cs="Arial"/>
          <w:color w:val="808080" w:themeColor="background1" w:themeShade="80"/>
        </w:rPr>
        <w:t>[</w:t>
      </w:r>
      <w:r w:rsidR="00F051BA" w:rsidRPr="00D91906">
        <w:rPr>
          <w:rFonts w:cs="Arial"/>
          <w:color w:val="808080" w:themeColor="background1" w:themeShade="80"/>
        </w:rPr>
        <w:t>hour</w:t>
      </w:r>
      <w:r w:rsidR="00B07C1F">
        <w:rPr>
          <w:rFonts w:cs="Arial"/>
          <w:color w:val="808080" w:themeColor="background1" w:themeShade="80"/>
        </w:rPr>
        <w:t>, day]</w:t>
      </w:r>
      <w:r w:rsidR="00F051BA" w:rsidRPr="00D91906">
        <w:rPr>
          <w:rFonts w:cs="Arial"/>
          <w:color w:val="808080" w:themeColor="background1" w:themeShade="80"/>
        </w:rPr>
        <w:t xml:space="preserve"> will be assessed for each </w:t>
      </w:r>
      <w:r w:rsidR="00B07C1F">
        <w:rPr>
          <w:rFonts w:cs="Arial"/>
          <w:color w:val="808080" w:themeColor="background1" w:themeShade="80"/>
        </w:rPr>
        <w:t>[</w:t>
      </w:r>
      <w:r w:rsidR="00F051BA" w:rsidRPr="00D91906">
        <w:rPr>
          <w:rFonts w:cs="Arial"/>
          <w:color w:val="808080" w:themeColor="background1" w:themeShade="80"/>
        </w:rPr>
        <w:t>hour or part of an hour</w:t>
      </w:r>
      <w:r w:rsidR="00B07C1F">
        <w:rPr>
          <w:rFonts w:cs="Arial"/>
          <w:color w:val="808080" w:themeColor="background1" w:themeShade="80"/>
        </w:rPr>
        <w:t>, day]</w:t>
      </w:r>
      <w:r w:rsidR="00F051BA" w:rsidRPr="00D91906">
        <w:rPr>
          <w:rFonts w:cs="Arial"/>
          <w:color w:val="808080" w:themeColor="background1" w:themeShade="80"/>
        </w:rPr>
        <w:t xml:space="preserve"> that traffic is not restored on </w:t>
      </w:r>
      <w:r w:rsidR="00B07C1F">
        <w:rPr>
          <w:rFonts w:cs="Arial"/>
          <w:color w:val="808080" w:themeColor="background1" w:themeShade="80"/>
        </w:rPr>
        <w:t>[route]</w:t>
      </w:r>
      <w:r w:rsidR="00F051BA" w:rsidRPr="00D91906">
        <w:rPr>
          <w:rFonts w:cs="Arial"/>
          <w:color w:val="808080" w:themeColor="background1" w:themeShade="80"/>
        </w:rPr>
        <w:t xml:space="preserve"> after 7:00 AM Monday of the closure.</w:t>
      </w:r>
    </w:p>
    <w:p w14:paraId="2D2D9850" w14:textId="25C496A4" w:rsidR="00F051BA" w:rsidRPr="00E672EA" w:rsidRDefault="00E672EA" w:rsidP="00E672EA">
      <w:pPr>
        <w:pStyle w:val="ListParagraph"/>
        <w:numPr>
          <w:ilvl w:val="0"/>
          <w:numId w:val="14"/>
        </w:numPr>
      </w:pPr>
      <w:r>
        <w:t>Stage</w:t>
      </w:r>
      <w:r w:rsidR="00F051BA" w:rsidRPr="00E672EA">
        <w:t xml:space="preserve"> One. A disincentive of $</w:t>
      </w:r>
      <w:r w:rsidRPr="00F31810">
        <w:rPr>
          <w:highlight w:val="yellow"/>
        </w:rPr>
        <w:t>X</w:t>
      </w:r>
      <w:r w:rsidR="00F051BA" w:rsidRPr="00E672EA">
        <w:t xml:space="preserve"> per day will be assessed for each calendar day that </w:t>
      </w:r>
      <w:r>
        <w:t>Stage</w:t>
      </w:r>
      <w:r w:rsidR="00F051BA" w:rsidRPr="00E672EA">
        <w:t xml:space="preserve"> One work is not complete after the specified completion date.</w:t>
      </w:r>
    </w:p>
    <w:p w14:paraId="6D7F3490" w14:textId="5976A43C" w:rsidR="00F051BA" w:rsidRPr="00BD72B0" w:rsidRDefault="00E672EA" w:rsidP="00BD72B0">
      <w:pPr>
        <w:pStyle w:val="ListParagraph"/>
        <w:numPr>
          <w:ilvl w:val="0"/>
          <w:numId w:val="14"/>
        </w:numPr>
      </w:pPr>
      <w:r>
        <w:t>Stage</w:t>
      </w:r>
      <w:r w:rsidR="00F051BA" w:rsidRPr="00E672EA">
        <w:t xml:space="preserve"> Two. Liquidated damages will be assessed for late completion of </w:t>
      </w:r>
      <w:r>
        <w:t>Stage</w:t>
      </w:r>
      <w:r w:rsidR="00F051BA" w:rsidRPr="00E672EA">
        <w:t xml:space="preserve"> Two in accordance with Subsection 108.08.</w:t>
      </w:r>
    </w:p>
    <w:p w14:paraId="4F282336" w14:textId="7BE7A589" w:rsidR="00524A96" w:rsidRDefault="00953658" w:rsidP="00524A96">
      <w:pPr>
        <w:pStyle w:val="2BidStyleA"/>
        <w:tabs>
          <w:tab w:val="clear" w:pos="1080"/>
        </w:tabs>
        <w:rPr>
          <w:rFonts w:cs="Arial"/>
        </w:rPr>
      </w:pPr>
      <w:r>
        <w:rPr>
          <w:rFonts w:cs="Arial"/>
        </w:rPr>
        <w:lastRenderedPageBreak/>
        <w:t>Time Extensions. Calendar days will be added to the contract for extra work in accordance with Subsection 108.07.5. Unusually severe weather is not considered as a delay.</w:t>
      </w:r>
      <w:r w:rsidR="00FB088E">
        <w:rPr>
          <w:rFonts w:cs="Arial"/>
        </w:rPr>
        <w:t xml:space="preserve"> </w:t>
      </w:r>
      <w:r w:rsidR="00FB088E" w:rsidRPr="006B3086">
        <w:rPr>
          <w:rFonts w:cs="Arial"/>
          <w:color w:val="808080" w:themeColor="background1" w:themeShade="80"/>
        </w:rPr>
        <w:t>The completion date for the stages will be adjusted for extra work performed that affects the critical path. The extra work must be shown to be on the critical path or affecting the critical path on an updated CPM schedule, as described elsewhere in the contract.</w:t>
      </w:r>
    </w:p>
    <w:p w14:paraId="5EC67E1B" w14:textId="1564D968" w:rsidR="00953658" w:rsidRPr="00524A96" w:rsidRDefault="00953658" w:rsidP="00524A96">
      <w:pPr>
        <w:pStyle w:val="2BidStyleA"/>
        <w:tabs>
          <w:tab w:val="clear" w:pos="1080"/>
        </w:tabs>
        <w:rPr>
          <w:rFonts w:cs="Arial"/>
        </w:rPr>
      </w:pPr>
      <w:r>
        <w:rPr>
          <w:rFonts w:cs="Arial"/>
        </w:rPr>
        <w:t>Conditions. The Project Manager has sole authority to determine when the [milestone, stage] is complete. Complete form MDT-CON-105-15-1</w:t>
      </w:r>
      <w:r w:rsidR="00FB088E">
        <w:rPr>
          <w:rFonts w:cs="Arial"/>
        </w:rPr>
        <w:t>, Contractor’s Component Inspection upon the completion of the [milestone, stage].</w:t>
      </w:r>
    </w:p>
    <w:p w14:paraId="72A527CF" w14:textId="77777777" w:rsidR="009A2460" w:rsidRPr="00863633" w:rsidRDefault="009A2460" w:rsidP="004A67E5">
      <w:pPr>
        <w:rPr>
          <w:rFonts w:cs="Arial"/>
        </w:rPr>
      </w:pPr>
    </w:p>
    <w:sectPr w:rsidR="009A2460" w:rsidRPr="00863633" w:rsidSect="00762A6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A263" w14:textId="77777777" w:rsidR="0077796E" w:rsidRDefault="0077796E">
      <w:r>
        <w:separator/>
      </w:r>
    </w:p>
  </w:endnote>
  <w:endnote w:type="continuationSeparator" w:id="0">
    <w:p w14:paraId="766D2BD2" w14:textId="77777777" w:rsidR="0077796E" w:rsidRDefault="0077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4DC5" w14:textId="77777777" w:rsidR="00E53184" w:rsidRDefault="00E53184">
    <w:pPr>
      <w:pStyle w:val="Footer"/>
    </w:pPr>
  </w:p>
  <w:p w14:paraId="2EF970FC"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3270351C"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A13C" w14:textId="77777777" w:rsidR="00E4757D" w:rsidRDefault="00E47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6760" w14:textId="77777777" w:rsidR="00E4757D" w:rsidRDefault="00E4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AEEC" w14:textId="77777777" w:rsidR="0077796E" w:rsidRDefault="0077796E">
      <w:r>
        <w:separator/>
      </w:r>
    </w:p>
  </w:footnote>
  <w:footnote w:type="continuationSeparator" w:id="0">
    <w:p w14:paraId="5C127F86" w14:textId="77777777" w:rsidR="0077796E" w:rsidRDefault="0077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6708C0C5" w14:textId="77777777">
      <w:tc>
        <w:tcPr>
          <w:tcW w:w="6858" w:type="dxa"/>
        </w:tcPr>
        <w:p w14:paraId="7D1B5EDE" w14:textId="0595792E" w:rsidR="00E53184" w:rsidRDefault="009E3460">
          <w:pPr>
            <w:pStyle w:val="Header"/>
          </w:pPr>
          <w:r>
            <w:fldChar w:fldCharType="begin"/>
          </w:r>
          <w:r>
            <w:instrText xml:space="preserve"> REF ProjectNo </w:instrText>
          </w:r>
          <w:r>
            <w:fldChar w:fldCharType="separate"/>
          </w:r>
          <w:r w:rsidR="00817BFF">
            <w:rPr>
              <w:b/>
              <w:bCs/>
            </w:rPr>
            <w:t>Error! Reference source not found.</w:t>
          </w:r>
          <w:r>
            <w:fldChar w:fldCharType="end"/>
          </w:r>
        </w:p>
      </w:tc>
      <w:tc>
        <w:tcPr>
          <w:tcW w:w="2718" w:type="dxa"/>
        </w:tcPr>
        <w:p w14:paraId="1E13574C" w14:textId="77777777" w:rsidR="00E53184" w:rsidRDefault="00E53184">
          <w:pPr>
            <w:pStyle w:val="Header"/>
            <w:jc w:val="right"/>
          </w:pPr>
          <w:r>
            <w:t>SPECIAL PROVISIONS</w:t>
          </w:r>
        </w:p>
      </w:tc>
    </w:tr>
  </w:tbl>
  <w:p w14:paraId="55D82E51" w14:textId="7CCC4A08" w:rsidR="00E53184" w:rsidRDefault="00E4757D">
    <w:pPr>
      <w:pStyle w:val="Header"/>
    </w:pPr>
    <w:r>
      <w:rPr>
        <w:noProof/>
      </w:rPr>
      <w:pict w14:anchorId="4C3A8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924704" o:spid="_x0000_s2050" type="#_x0000_t136" style="position:absolute;margin-left:0;margin-top:0;width:539.85pt;height:119.95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4CF6" w14:textId="1F7480C0" w:rsidR="00E4757D" w:rsidRDefault="00E4757D">
    <w:pPr>
      <w:pStyle w:val="Header"/>
    </w:pPr>
    <w:r>
      <w:rPr>
        <w:noProof/>
      </w:rPr>
      <w:pict w14:anchorId="2156F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924705" o:spid="_x0000_s2051" type="#_x0000_t136" style="position:absolute;margin-left:0;margin-top:0;width:539.85pt;height:119.95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10A6" w14:textId="1090D624" w:rsidR="00E4757D" w:rsidRDefault="00E4757D">
    <w:pPr>
      <w:pStyle w:val="Header"/>
    </w:pPr>
    <w:r>
      <w:rPr>
        <w:noProof/>
      </w:rPr>
      <w:pict w14:anchorId="6C443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924703" o:spid="_x0000_s2049" type="#_x0000_t136" style="position:absolute;margin-left:0;margin-top:0;width:539.85pt;height:119.95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2" w15:restartNumberingAfterBreak="0">
    <w:nsid w:val="3F0D106B"/>
    <w:multiLevelType w:val="hybridMultilevel"/>
    <w:tmpl w:val="DEFC03F6"/>
    <w:lvl w:ilvl="0" w:tplc="03F08C1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623B70"/>
    <w:multiLevelType w:val="hybridMultilevel"/>
    <w:tmpl w:val="F306B5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4FAD5D29"/>
    <w:multiLevelType w:val="hybridMultilevel"/>
    <w:tmpl w:val="8AC04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A6AFA"/>
    <w:multiLevelType w:val="multilevel"/>
    <w:tmpl w:val="DB68BC2A"/>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b w:val="0"/>
      </w:r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58527E7B"/>
    <w:multiLevelType w:val="hybridMultilevel"/>
    <w:tmpl w:val="2DC2F9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9"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10"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1" w15:restartNumberingAfterBreak="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12" w15:restartNumberingAfterBreak="0">
    <w:nsid w:val="7A1D0C9C"/>
    <w:multiLevelType w:val="hybridMultilevel"/>
    <w:tmpl w:val="DB6EBA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4"/>
  </w:num>
  <w:num w:numId="4">
    <w:abstractNumId w:val="9"/>
    <w:lvlOverride w:ilvl="0">
      <w:startOverride w:val="1"/>
    </w:lvlOverride>
  </w:num>
  <w:num w:numId="5">
    <w:abstractNumId w:val="10"/>
  </w:num>
  <w:num w:numId="6">
    <w:abstractNumId w:val="11"/>
  </w:num>
  <w:num w:numId="7">
    <w:abstractNumId w:val="8"/>
  </w:num>
  <w:num w:numId="8">
    <w:abstractNumId w:val="0"/>
  </w:num>
  <w:num w:numId="9">
    <w:abstractNumId w:val="12"/>
  </w:num>
  <w:num w:numId="10">
    <w:abstractNumId w:val="5"/>
  </w:num>
  <w:num w:numId="11">
    <w:abstractNumId w:val="6"/>
  </w:num>
  <w:num w:numId="12">
    <w:abstractNumId w:val="6"/>
  </w:num>
  <w:num w:numId="13">
    <w:abstractNumId w:val="6"/>
  </w:num>
  <w:num w:numId="14">
    <w:abstractNumId w:val="7"/>
  </w:num>
  <w:num w:numId="15">
    <w:abstractNumId w:val="3"/>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3C"/>
    <w:rsid w:val="00017446"/>
    <w:rsid w:val="00032F80"/>
    <w:rsid w:val="000415D7"/>
    <w:rsid w:val="00051D1E"/>
    <w:rsid w:val="0008799B"/>
    <w:rsid w:val="0009341C"/>
    <w:rsid w:val="000D3066"/>
    <w:rsid w:val="00110BD2"/>
    <w:rsid w:val="00122FBC"/>
    <w:rsid w:val="001433CE"/>
    <w:rsid w:val="00145368"/>
    <w:rsid w:val="001612FF"/>
    <w:rsid w:val="00182F06"/>
    <w:rsid w:val="00185EF1"/>
    <w:rsid w:val="001908AB"/>
    <w:rsid w:val="001C237A"/>
    <w:rsid w:val="001D530A"/>
    <w:rsid w:val="001E69EB"/>
    <w:rsid w:val="00242C4A"/>
    <w:rsid w:val="00255D43"/>
    <w:rsid w:val="00257ED2"/>
    <w:rsid w:val="00264A46"/>
    <w:rsid w:val="0026704A"/>
    <w:rsid w:val="002866C1"/>
    <w:rsid w:val="002E6EF2"/>
    <w:rsid w:val="003013CF"/>
    <w:rsid w:val="00302EDC"/>
    <w:rsid w:val="00307308"/>
    <w:rsid w:val="00332FB1"/>
    <w:rsid w:val="00337244"/>
    <w:rsid w:val="0039481B"/>
    <w:rsid w:val="003A1939"/>
    <w:rsid w:val="003E06AB"/>
    <w:rsid w:val="003F3A47"/>
    <w:rsid w:val="00403F81"/>
    <w:rsid w:val="00430ED8"/>
    <w:rsid w:val="00465730"/>
    <w:rsid w:val="0047483C"/>
    <w:rsid w:val="004813F3"/>
    <w:rsid w:val="004852B0"/>
    <w:rsid w:val="004A002E"/>
    <w:rsid w:val="004A67E5"/>
    <w:rsid w:val="004C709F"/>
    <w:rsid w:val="004E5E9B"/>
    <w:rsid w:val="00505F4A"/>
    <w:rsid w:val="00512C51"/>
    <w:rsid w:val="00514C26"/>
    <w:rsid w:val="00524A96"/>
    <w:rsid w:val="00524AE8"/>
    <w:rsid w:val="005415EB"/>
    <w:rsid w:val="0054513A"/>
    <w:rsid w:val="00551EBB"/>
    <w:rsid w:val="005527AE"/>
    <w:rsid w:val="00573399"/>
    <w:rsid w:val="0059135A"/>
    <w:rsid w:val="00595904"/>
    <w:rsid w:val="00597ADC"/>
    <w:rsid w:val="005C18A1"/>
    <w:rsid w:val="005C598C"/>
    <w:rsid w:val="005F352F"/>
    <w:rsid w:val="005F5841"/>
    <w:rsid w:val="0062186C"/>
    <w:rsid w:val="00656364"/>
    <w:rsid w:val="0066792F"/>
    <w:rsid w:val="006A7587"/>
    <w:rsid w:val="006B3086"/>
    <w:rsid w:val="006B33C9"/>
    <w:rsid w:val="006D2895"/>
    <w:rsid w:val="006F6677"/>
    <w:rsid w:val="00722806"/>
    <w:rsid w:val="007275CE"/>
    <w:rsid w:val="00730059"/>
    <w:rsid w:val="00735E43"/>
    <w:rsid w:val="00740C3C"/>
    <w:rsid w:val="007435C6"/>
    <w:rsid w:val="00762A65"/>
    <w:rsid w:val="0077796E"/>
    <w:rsid w:val="00794D98"/>
    <w:rsid w:val="007B7FAE"/>
    <w:rsid w:val="00817BFF"/>
    <w:rsid w:val="008620BF"/>
    <w:rsid w:val="00863633"/>
    <w:rsid w:val="00865F60"/>
    <w:rsid w:val="00870163"/>
    <w:rsid w:val="0087488F"/>
    <w:rsid w:val="00881972"/>
    <w:rsid w:val="00886CED"/>
    <w:rsid w:val="008A1CFE"/>
    <w:rsid w:val="008B5970"/>
    <w:rsid w:val="008D2A6C"/>
    <w:rsid w:val="008F67EC"/>
    <w:rsid w:val="00906F47"/>
    <w:rsid w:val="00953658"/>
    <w:rsid w:val="00966094"/>
    <w:rsid w:val="009840F2"/>
    <w:rsid w:val="009A2460"/>
    <w:rsid w:val="009C7FC3"/>
    <w:rsid w:val="009E123E"/>
    <w:rsid w:val="009E3460"/>
    <w:rsid w:val="009F3A34"/>
    <w:rsid w:val="00A00992"/>
    <w:rsid w:val="00A21563"/>
    <w:rsid w:val="00A35999"/>
    <w:rsid w:val="00A5288A"/>
    <w:rsid w:val="00A66E5B"/>
    <w:rsid w:val="00A67D16"/>
    <w:rsid w:val="00A704D4"/>
    <w:rsid w:val="00AA08E3"/>
    <w:rsid w:val="00AB62DC"/>
    <w:rsid w:val="00AB740C"/>
    <w:rsid w:val="00AC1E2A"/>
    <w:rsid w:val="00AD5366"/>
    <w:rsid w:val="00AE660C"/>
    <w:rsid w:val="00B07C1F"/>
    <w:rsid w:val="00B53183"/>
    <w:rsid w:val="00B87E66"/>
    <w:rsid w:val="00B95AE9"/>
    <w:rsid w:val="00BD72B0"/>
    <w:rsid w:val="00C13B7E"/>
    <w:rsid w:val="00C212C3"/>
    <w:rsid w:val="00C73EC2"/>
    <w:rsid w:val="00CA063D"/>
    <w:rsid w:val="00CA4019"/>
    <w:rsid w:val="00CC4378"/>
    <w:rsid w:val="00CD4D68"/>
    <w:rsid w:val="00CF7273"/>
    <w:rsid w:val="00CF77A2"/>
    <w:rsid w:val="00CF79B9"/>
    <w:rsid w:val="00D3514E"/>
    <w:rsid w:val="00D435FE"/>
    <w:rsid w:val="00D757DE"/>
    <w:rsid w:val="00D86E21"/>
    <w:rsid w:val="00D91906"/>
    <w:rsid w:val="00D95187"/>
    <w:rsid w:val="00DA1891"/>
    <w:rsid w:val="00DA297B"/>
    <w:rsid w:val="00DA43F3"/>
    <w:rsid w:val="00DC0422"/>
    <w:rsid w:val="00DC1A22"/>
    <w:rsid w:val="00E00722"/>
    <w:rsid w:val="00E15A0B"/>
    <w:rsid w:val="00E27A90"/>
    <w:rsid w:val="00E4757D"/>
    <w:rsid w:val="00E53184"/>
    <w:rsid w:val="00E62675"/>
    <w:rsid w:val="00E672EA"/>
    <w:rsid w:val="00E70FE7"/>
    <w:rsid w:val="00E760C9"/>
    <w:rsid w:val="00EB3DE6"/>
    <w:rsid w:val="00ED7F99"/>
    <w:rsid w:val="00F051BA"/>
    <w:rsid w:val="00F24EA6"/>
    <w:rsid w:val="00F2565D"/>
    <w:rsid w:val="00F31810"/>
    <w:rsid w:val="00F667CE"/>
    <w:rsid w:val="00F77CC5"/>
    <w:rsid w:val="00F9313C"/>
    <w:rsid w:val="00F945BE"/>
    <w:rsid w:val="00FB088E"/>
    <w:rsid w:val="00FE49F9"/>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75BDF8"/>
  <w15:docId w15:val="{235CE2F7-10BA-491C-8F97-9F3BFA04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F31810"/>
    <w:pPr>
      <w:spacing w:after="160" w:line="259" w:lineRule="auto"/>
    </w:pPr>
    <w:rPr>
      <w:rFonts w:asciiTheme="minorHAnsi" w:eastAsiaTheme="minorHAnsi" w:hAnsiTheme="minorHAnsi" w:cstheme="minorBidi"/>
      <w:szCs w:val="22"/>
    </w:rPr>
  </w:style>
  <w:style w:type="paragraph" w:styleId="Heading1">
    <w:name w:val="heading 1"/>
    <w:basedOn w:val="HeadingBase"/>
    <w:next w:val="Normal"/>
    <w:rsid w:val="003E06AB"/>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3E06AB"/>
    <w:pPr>
      <w:spacing w:line="240" w:lineRule="atLeast"/>
      <w:jc w:val="center"/>
      <w:outlineLvl w:val="1"/>
    </w:pPr>
    <w:rPr>
      <w:sz w:val="28"/>
    </w:rPr>
  </w:style>
  <w:style w:type="paragraph" w:styleId="Heading3">
    <w:name w:val="heading 3"/>
    <w:basedOn w:val="HeadingBase"/>
    <w:next w:val="BodyText"/>
    <w:rsid w:val="003E06AB"/>
    <w:pPr>
      <w:spacing w:after="240" w:line="240" w:lineRule="atLeast"/>
      <w:outlineLvl w:val="2"/>
    </w:pPr>
    <w:rPr>
      <w:rFonts w:ascii="Arial Black" w:hAnsi="Arial Black"/>
      <w:spacing w:val="-10"/>
    </w:rPr>
  </w:style>
  <w:style w:type="paragraph" w:styleId="Heading4">
    <w:name w:val="heading 4"/>
    <w:basedOn w:val="HeadingBase"/>
    <w:next w:val="BodyText"/>
    <w:rsid w:val="003E06AB"/>
    <w:pPr>
      <w:spacing w:after="240" w:line="240" w:lineRule="atLeast"/>
      <w:outlineLvl w:val="3"/>
    </w:pPr>
  </w:style>
  <w:style w:type="paragraph" w:styleId="Heading5">
    <w:name w:val="heading 5"/>
    <w:basedOn w:val="HeadingBase"/>
    <w:next w:val="BodyText"/>
    <w:rsid w:val="003E06AB"/>
    <w:pPr>
      <w:spacing w:line="240" w:lineRule="atLeast"/>
      <w:ind w:left="1440"/>
      <w:outlineLvl w:val="4"/>
    </w:pPr>
  </w:style>
  <w:style w:type="paragraph" w:styleId="Heading6">
    <w:name w:val="heading 6"/>
    <w:basedOn w:val="HeadingBase"/>
    <w:next w:val="BodyText"/>
    <w:rsid w:val="003E06AB"/>
    <w:pPr>
      <w:ind w:left="1440"/>
      <w:outlineLvl w:val="5"/>
    </w:pPr>
    <w:rPr>
      <w:i/>
    </w:rPr>
  </w:style>
  <w:style w:type="paragraph" w:styleId="Heading7">
    <w:name w:val="heading 7"/>
    <w:basedOn w:val="HeadingBase"/>
    <w:next w:val="BodyText"/>
    <w:rsid w:val="003E06AB"/>
    <w:pPr>
      <w:outlineLvl w:val="6"/>
    </w:pPr>
  </w:style>
  <w:style w:type="paragraph" w:styleId="Heading8">
    <w:name w:val="heading 8"/>
    <w:basedOn w:val="HeadingBase"/>
    <w:next w:val="BodyText"/>
    <w:rsid w:val="003E06AB"/>
    <w:pPr>
      <w:outlineLvl w:val="7"/>
    </w:pPr>
    <w:rPr>
      <w:i/>
      <w:sz w:val="18"/>
    </w:rPr>
  </w:style>
  <w:style w:type="paragraph" w:styleId="Heading9">
    <w:name w:val="heading 9"/>
    <w:basedOn w:val="HeadingBase"/>
    <w:next w:val="BodyText"/>
    <w:rsid w:val="003E06AB"/>
    <w:pPr>
      <w:outlineLvl w:val="8"/>
    </w:pPr>
    <w:rPr>
      <w:sz w:val="18"/>
    </w:rPr>
  </w:style>
  <w:style w:type="character" w:default="1" w:styleId="DefaultParagraphFont">
    <w:name w:val="Default Paragraph Font"/>
    <w:uiPriority w:val="1"/>
    <w:semiHidden/>
    <w:unhideWhenUsed/>
    <w:rsid w:val="00F318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1810"/>
  </w:style>
  <w:style w:type="paragraph" w:customStyle="1" w:styleId="Mini-Lt">
    <w:name w:val="Mini-Lt"/>
    <w:basedOn w:val="Normal"/>
    <w:autoRedefine/>
    <w:rsid w:val="003E06AB"/>
    <w:rPr>
      <w:sz w:val="18"/>
    </w:rPr>
  </w:style>
  <w:style w:type="paragraph" w:customStyle="1" w:styleId="MiniHeading">
    <w:name w:val="Mini Heading"/>
    <w:basedOn w:val="Normal"/>
    <w:rsid w:val="003E06AB"/>
    <w:rPr>
      <w:b/>
      <w:sz w:val="18"/>
      <w:u w:val="single"/>
    </w:rPr>
  </w:style>
  <w:style w:type="paragraph" w:customStyle="1" w:styleId="DeedInserts">
    <w:name w:val="Deed Inserts"/>
    <w:basedOn w:val="Normal"/>
    <w:rsid w:val="003E06AB"/>
    <w:pPr>
      <w:suppressAutoHyphens/>
    </w:pPr>
    <w:rPr>
      <w:rFonts w:ascii="Times New Roman" w:hAnsi="Times New Roman"/>
      <w:sz w:val="24"/>
    </w:rPr>
  </w:style>
  <w:style w:type="paragraph" w:customStyle="1" w:styleId="PayPlanTable">
    <w:name w:val="PayPlanTable"/>
    <w:basedOn w:val="Normal"/>
    <w:rsid w:val="003E06AB"/>
    <w:pPr>
      <w:jc w:val="center"/>
    </w:pPr>
    <w:rPr>
      <w:b/>
      <w:sz w:val="18"/>
    </w:rPr>
  </w:style>
  <w:style w:type="paragraph" w:customStyle="1" w:styleId="14PtHeader">
    <w:name w:val="14 Pt Header"/>
    <w:basedOn w:val="Normal"/>
    <w:rsid w:val="003E06AB"/>
    <w:pPr>
      <w:jc w:val="center"/>
    </w:pPr>
    <w:rPr>
      <w:b/>
      <w:sz w:val="28"/>
    </w:rPr>
  </w:style>
  <w:style w:type="paragraph" w:customStyle="1" w:styleId="12PtHeader">
    <w:name w:val="12 Pt Header"/>
    <w:basedOn w:val="Normal"/>
    <w:rsid w:val="003E06AB"/>
    <w:pPr>
      <w:jc w:val="center"/>
    </w:pPr>
    <w:rPr>
      <w:b/>
      <w:sz w:val="24"/>
    </w:rPr>
  </w:style>
  <w:style w:type="paragraph" w:customStyle="1" w:styleId="11PtHeader">
    <w:name w:val="11Pt Header"/>
    <w:basedOn w:val="Normal"/>
    <w:rsid w:val="003E06AB"/>
    <w:pPr>
      <w:jc w:val="center"/>
    </w:pPr>
    <w:rPr>
      <w:b/>
    </w:rPr>
  </w:style>
  <w:style w:type="paragraph" w:customStyle="1" w:styleId="Heading-Main">
    <w:name w:val="Heading-Main"/>
    <w:basedOn w:val="Normal"/>
    <w:rsid w:val="003E06AB"/>
    <w:pPr>
      <w:tabs>
        <w:tab w:val="num" w:pos="360"/>
      </w:tabs>
    </w:pPr>
    <w:rPr>
      <w:u w:val="single"/>
    </w:rPr>
  </w:style>
  <w:style w:type="paragraph" w:styleId="Header">
    <w:name w:val="header"/>
    <w:basedOn w:val="Normal"/>
    <w:link w:val="HeaderChar"/>
    <w:rsid w:val="003E06AB"/>
    <w:pPr>
      <w:tabs>
        <w:tab w:val="center" w:pos="4320"/>
        <w:tab w:val="right" w:pos="8640"/>
      </w:tabs>
    </w:pPr>
  </w:style>
  <w:style w:type="paragraph" w:styleId="Footer">
    <w:name w:val="footer"/>
    <w:basedOn w:val="Normal"/>
    <w:rsid w:val="003E06AB"/>
    <w:pPr>
      <w:keepLines/>
      <w:tabs>
        <w:tab w:val="center" w:pos="4320"/>
        <w:tab w:val="right" w:pos="8640"/>
      </w:tabs>
      <w:spacing w:line="190" w:lineRule="atLeast"/>
    </w:pPr>
    <w:rPr>
      <w:caps/>
      <w:sz w:val="16"/>
    </w:rPr>
  </w:style>
  <w:style w:type="character" w:styleId="PageNumber">
    <w:name w:val="page number"/>
    <w:basedOn w:val="DefaultParagraphFont"/>
    <w:rsid w:val="003E06AB"/>
  </w:style>
  <w:style w:type="paragraph" w:styleId="BodyText">
    <w:name w:val="Body Text"/>
    <w:basedOn w:val="Normal"/>
    <w:rsid w:val="003E06AB"/>
    <w:pPr>
      <w:spacing w:line="240" w:lineRule="atLeast"/>
    </w:pPr>
  </w:style>
  <w:style w:type="paragraph" w:styleId="BodyTextFirstIndent">
    <w:name w:val="Body Text First Indent"/>
    <w:aliases w:val="BidB Body Text First Indent"/>
    <w:basedOn w:val="BodyText"/>
    <w:link w:val="BodyTextFirstIndentChar"/>
    <w:qFormat/>
    <w:rsid w:val="003E06AB"/>
    <w:pPr>
      <w:spacing w:line="240" w:lineRule="auto"/>
      <w:ind w:firstLine="720"/>
    </w:pPr>
  </w:style>
  <w:style w:type="paragraph" w:customStyle="1" w:styleId="Level1">
    <w:name w:val="Level 1"/>
    <w:basedOn w:val="Normal"/>
    <w:qFormat/>
    <w:rsid w:val="003E06AB"/>
    <w:pPr>
      <w:numPr>
        <w:numId w:val="2"/>
      </w:numPr>
      <w:tabs>
        <w:tab w:val="clear" w:pos="360"/>
      </w:tabs>
    </w:pPr>
    <w:rPr>
      <w:caps/>
      <w:u w:val="single"/>
    </w:rPr>
  </w:style>
  <w:style w:type="paragraph" w:customStyle="1" w:styleId="Level2">
    <w:name w:val="Level 2"/>
    <w:basedOn w:val="Normal"/>
    <w:rsid w:val="003E06AB"/>
    <w:pPr>
      <w:numPr>
        <w:ilvl w:val="1"/>
        <w:numId w:val="2"/>
      </w:numPr>
    </w:pPr>
  </w:style>
  <w:style w:type="paragraph" w:customStyle="1" w:styleId="Level3">
    <w:name w:val="Level 3"/>
    <w:basedOn w:val="Normal"/>
    <w:rsid w:val="003E06AB"/>
    <w:pPr>
      <w:numPr>
        <w:ilvl w:val="2"/>
        <w:numId w:val="2"/>
      </w:numPr>
    </w:pPr>
  </w:style>
  <w:style w:type="paragraph" w:customStyle="1" w:styleId="Level4">
    <w:name w:val="Level 4"/>
    <w:basedOn w:val="Normal"/>
    <w:rsid w:val="003E06AB"/>
    <w:pPr>
      <w:numPr>
        <w:ilvl w:val="3"/>
        <w:numId w:val="2"/>
      </w:numPr>
      <w:tabs>
        <w:tab w:val="clear" w:pos="1080"/>
      </w:tabs>
    </w:pPr>
  </w:style>
  <w:style w:type="paragraph" w:customStyle="1" w:styleId="Level5">
    <w:name w:val="Level 5"/>
    <w:basedOn w:val="Normal"/>
    <w:rsid w:val="003E06AB"/>
    <w:pPr>
      <w:numPr>
        <w:ilvl w:val="4"/>
        <w:numId w:val="2"/>
      </w:numPr>
      <w:tabs>
        <w:tab w:val="clear" w:pos="1080"/>
      </w:tabs>
    </w:pPr>
  </w:style>
  <w:style w:type="paragraph" w:customStyle="1" w:styleId="Level6">
    <w:name w:val="Level 6"/>
    <w:basedOn w:val="Normal"/>
    <w:rsid w:val="003E06AB"/>
    <w:pPr>
      <w:numPr>
        <w:ilvl w:val="5"/>
        <w:numId w:val="2"/>
      </w:numPr>
      <w:tabs>
        <w:tab w:val="clear" w:pos="1080"/>
      </w:tabs>
    </w:pPr>
  </w:style>
  <w:style w:type="paragraph" w:customStyle="1" w:styleId="Level7">
    <w:name w:val="Level 7"/>
    <w:basedOn w:val="Normal"/>
    <w:rsid w:val="003E06AB"/>
    <w:pPr>
      <w:numPr>
        <w:ilvl w:val="6"/>
        <w:numId w:val="2"/>
      </w:numPr>
      <w:tabs>
        <w:tab w:val="clear" w:pos="1440"/>
      </w:tabs>
    </w:pPr>
  </w:style>
  <w:style w:type="paragraph" w:customStyle="1" w:styleId="Level2-ParaIndent">
    <w:name w:val="Level 2 - Para Indent"/>
    <w:basedOn w:val="Normal"/>
    <w:rsid w:val="003E06AB"/>
    <w:pPr>
      <w:ind w:firstLine="1440"/>
    </w:pPr>
  </w:style>
  <w:style w:type="paragraph" w:customStyle="1" w:styleId="Level3-ParaIndent">
    <w:name w:val="Level 3 - Para Indent"/>
    <w:basedOn w:val="Normal"/>
    <w:rsid w:val="003E06AB"/>
    <w:pPr>
      <w:ind w:firstLine="2160"/>
    </w:pPr>
  </w:style>
  <w:style w:type="paragraph" w:customStyle="1" w:styleId="HeadingBase">
    <w:name w:val="Heading Base"/>
    <w:basedOn w:val="Normal"/>
    <w:next w:val="BodyText"/>
    <w:rsid w:val="003E06AB"/>
    <w:pPr>
      <w:spacing w:line="220" w:lineRule="atLeast"/>
    </w:pPr>
    <w:rPr>
      <w:kern w:val="28"/>
    </w:rPr>
  </w:style>
  <w:style w:type="paragraph" w:customStyle="1" w:styleId="TOCBase">
    <w:name w:val="TOC Base"/>
    <w:basedOn w:val="Normal"/>
    <w:rsid w:val="003E06AB"/>
    <w:pPr>
      <w:spacing w:after="240" w:line="240" w:lineRule="atLeast"/>
    </w:pPr>
  </w:style>
  <w:style w:type="paragraph" w:styleId="TOC1">
    <w:name w:val="toc 1"/>
    <w:basedOn w:val="TOCBase"/>
    <w:autoRedefine/>
    <w:uiPriority w:val="39"/>
    <w:qFormat/>
    <w:rsid w:val="003E06AB"/>
    <w:pPr>
      <w:spacing w:before="120" w:after="120" w:line="240" w:lineRule="auto"/>
    </w:pPr>
    <w:rPr>
      <w:bCs/>
      <w:caps/>
    </w:rPr>
  </w:style>
  <w:style w:type="paragraph" w:customStyle="1" w:styleId="CPSTDName">
    <w:name w:val="CP STD Name"/>
    <w:basedOn w:val="Normal"/>
    <w:rsid w:val="003E06AB"/>
    <w:pPr>
      <w:jc w:val="right"/>
    </w:pPr>
  </w:style>
  <w:style w:type="paragraph" w:customStyle="1" w:styleId="HDG1">
    <w:name w:val="HDG 1"/>
    <w:basedOn w:val="HeadingBase"/>
    <w:rsid w:val="003E06AB"/>
    <w:pPr>
      <w:jc w:val="center"/>
    </w:pPr>
    <w:rPr>
      <w:sz w:val="28"/>
    </w:rPr>
  </w:style>
  <w:style w:type="paragraph" w:customStyle="1" w:styleId="BacksHeading2">
    <w:name w:val="Backs Heading 2"/>
    <w:basedOn w:val="Normal"/>
    <w:rsid w:val="003E06AB"/>
    <w:pPr>
      <w:tabs>
        <w:tab w:val="left" w:pos="6480"/>
        <w:tab w:val="right" w:pos="9540"/>
      </w:tabs>
      <w:spacing w:after="120"/>
    </w:pPr>
    <w:rPr>
      <w:u w:val="single"/>
    </w:rPr>
  </w:style>
  <w:style w:type="paragraph" w:styleId="BodyTextIndent">
    <w:name w:val="Body Text Indent"/>
    <w:basedOn w:val="BodyText"/>
    <w:rsid w:val="003E06AB"/>
    <w:pPr>
      <w:ind w:left="1440"/>
    </w:pPr>
  </w:style>
  <w:style w:type="paragraph" w:customStyle="1" w:styleId="Level5-ParaIndent">
    <w:name w:val="Level 5 - Para Indent"/>
    <w:basedOn w:val="Level4-ParaIndent"/>
    <w:rsid w:val="003E06AB"/>
    <w:pPr>
      <w:ind w:firstLine="3600"/>
    </w:pPr>
  </w:style>
  <w:style w:type="paragraph" w:customStyle="1" w:styleId="Level2-Bullet">
    <w:name w:val="Level 2 - Bullet"/>
    <w:basedOn w:val="Normal"/>
    <w:rsid w:val="003E06AB"/>
    <w:pPr>
      <w:tabs>
        <w:tab w:val="num" w:pos="1800"/>
      </w:tabs>
      <w:ind w:firstLine="1440"/>
    </w:pPr>
  </w:style>
  <w:style w:type="paragraph" w:customStyle="1" w:styleId="Level3-Bullet">
    <w:name w:val="Level 3 - Bullet"/>
    <w:basedOn w:val="Normal"/>
    <w:rsid w:val="003E06AB"/>
    <w:pPr>
      <w:tabs>
        <w:tab w:val="num" w:pos="2520"/>
      </w:tabs>
      <w:ind w:firstLine="2160"/>
    </w:pPr>
  </w:style>
  <w:style w:type="paragraph" w:customStyle="1" w:styleId="Level4-ParaIndent">
    <w:name w:val="Level 4 - Para Indent"/>
    <w:basedOn w:val="Normal"/>
    <w:rsid w:val="003E06AB"/>
    <w:pPr>
      <w:ind w:firstLine="2880"/>
    </w:pPr>
  </w:style>
  <w:style w:type="paragraph" w:customStyle="1" w:styleId="Level4-Bullet">
    <w:name w:val="Level 4 - Bullet"/>
    <w:basedOn w:val="Normal"/>
    <w:rsid w:val="003E06AB"/>
    <w:pPr>
      <w:tabs>
        <w:tab w:val="num" w:pos="3240"/>
      </w:tabs>
      <w:ind w:firstLine="2880"/>
    </w:pPr>
  </w:style>
  <w:style w:type="paragraph" w:styleId="TOC2">
    <w:name w:val="toc 2"/>
    <w:aliases w:val="BR201 Title"/>
    <w:basedOn w:val="Normal"/>
    <w:next w:val="Normal"/>
    <w:autoRedefine/>
    <w:uiPriority w:val="39"/>
    <w:qFormat/>
    <w:rsid w:val="003E06AB"/>
    <w:pPr>
      <w:ind w:left="220"/>
    </w:pPr>
    <w:rPr>
      <w:smallCaps/>
    </w:rPr>
  </w:style>
  <w:style w:type="paragraph" w:customStyle="1" w:styleId="Level6-ParaIndent">
    <w:name w:val="Level 6 - Para Indent"/>
    <w:basedOn w:val="Level6"/>
    <w:rsid w:val="003E06AB"/>
    <w:pPr>
      <w:numPr>
        <w:ilvl w:val="0"/>
        <w:numId w:val="0"/>
      </w:numPr>
      <w:ind w:firstLine="4320"/>
    </w:pPr>
  </w:style>
  <w:style w:type="paragraph" w:customStyle="1" w:styleId="Level7-ParaIndent">
    <w:name w:val="Level 7 - Para Indent"/>
    <w:basedOn w:val="Level7"/>
    <w:rsid w:val="003E06AB"/>
    <w:pPr>
      <w:numPr>
        <w:ilvl w:val="0"/>
        <w:numId w:val="0"/>
      </w:numPr>
      <w:ind w:firstLine="5040"/>
    </w:pPr>
  </w:style>
  <w:style w:type="paragraph" w:customStyle="1" w:styleId="Bullet-Text">
    <w:name w:val="Bullet - Text"/>
    <w:basedOn w:val="Normal"/>
    <w:qFormat/>
    <w:rsid w:val="003E06AB"/>
    <w:pPr>
      <w:numPr>
        <w:numId w:val="6"/>
      </w:numPr>
      <w:tabs>
        <w:tab w:val="clear" w:pos="1800"/>
      </w:tabs>
      <w:ind w:firstLine="720"/>
    </w:pPr>
  </w:style>
  <w:style w:type="paragraph" w:styleId="TOC3">
    <w:name w:val="toc 3"/>
    <w:basedOn w:val="Normal"/>
    <w:next w:val="Normal"/>
    <w:autoRedefine/>
    <w:uiPriority w:val="39"/>
    <w:semiHidden/>
    <w:qFormat/>
    <w:rsid w:val="003E06AB"/>
    <w:pPr>
      <w:ind w:left="440"/>
    </w:pPr>
    <w:rPr>
      <w:i/>
      <w:iCs/>
    </w:rPr>
  </w:style>
  <w:style w:type="paragraph" w:styleId="TOC4">
    <w:name w:val="toc 4"/>
    <w:basedOn w:val="Normal"/>
    <w:next w:val="Normal"/>
    <w:autoRedefine/>
    <w:semiHidden/>
    <w:rsid w:val="003E06AB"/>
    <w:pPr>
      <w:ind w:left="660"/>
    </w:pPr>
    <w:rPr>
      <w:sz w:val="18"/>
      <w:szCs w:val="18"/>
    </w:rPr>
  </w:style>
  <w:style w:type="paragraph" w:styleId="TOC5">
    <w:name w:val="toc 5"/>
    <w:basedOn w:val="Normal"/>
    <w:next w:val="Normal"/>
    <w:autoRedefine/>
    <w:semiHidden/>
    <w:rsid w:val="003E06AB"/>
    <w:pPr>
      <w:ind w:left="880"/>
    </w:pPr>
    <w:rPr>
      <w:sz w:val="18"/>
      <w:szCs w:val="18"/>
    </w:rPr>
  </w:style>
  <w:style w:type="paragraph" w:styleId="TOC6">
    <w:name w:val="toc 6"/>
    <w:basedOn w:val="Normal"/>
    <w:next w:val="Normal"/>
    <w:autoRedefine/>
    <w:semiHidden/>
    <w:rsid w:val="003E06AB"/>
    <w:pPr>
      <w:ind w:left="1100"/>
    </w:pPr>
    <w:rPr>
      <w:sz w:val="18"/>
      <w:szCs w:val="18"/>
    </w:rPr>
  </w:style>
  <w:style w:type="paragraph" w:styleId="TOC7">
    <w:name w:val="toc 7"/>
    <w:basedOn w:val="Normal"/>
    <w:next w:val="Normal"/>
    <w:autoRedefine/>
    <w:semiHidden/>
    <w:rsid w:val="003E06AB"/>
    <w:pPr>
      <w:ind w:left="1320"/>
    </w:pPr>
    <w:rPr>
      <w:sz w:val="18"/>
      <w:szCs w:val="18"/>
    </w:rPr>
  </w:style>
  <w:style w:type="paragraph" w:styleId="TOC8">
    <w:name w:val="toc 8"/>
    <w:basedOn w:val="Normal"/>
    <w:next w:val="Normal"/>
    <w:autoRedefine/>
    <w:semiHidden/>
    <w:rsid w:val="003E06AB"/>
    <w:pPr>
      <w:ind w:left="1540"/>
    </w:pPr>
    <w:rPr>
      <w:sz w:val="18"/>
      <w:szCs w:val="18"/>
    </w:rPr>
  </w:style>
  <w:style w:type="paragraph" w:styleId="TOC9">
    <w:name w:val="toc 9"/>
    <w:basedOn w:val="Normal"/>
    <w:next w:val="Normal"/>
    <w:autoRedefine/>
    <w:semiHidden/>
    <w:rsid w:val="003E06AB"/>
    <w:pPr>
      <w:ind w:left="1760"/>
    </w:pPr>
    <w:rPr>
      <w:sz w:val="18"/>
      <w:szCs w:val="18"/>
    </w:rPr>
  </w:style>
  <w:style w:type="character" w:styleId="Hyperlink">
    <w:name w:val="Hyperlink"/>
    <w:basedOn w:val="DefaultParagraphFont"/>
    <w:uiPriority w:val="99"/>
    <w:rsid w:val="003E06AB"/>
    <w:rPr>
      <w:color w:val="0000FF"/>
      <w:u w:val="single"/>
    </w:rPr>
  </w:style>
  <w:style w:type="character" w:customStyle="1" w:styleId="BodyTextFirstIndentChar">
    <w:name w:val="Body Text First Indent Char"/>
    <w:aliases w:val="BidB Body Text First Indent Char"/>
    <w:basedOn w:val="DefaultParagraphFont"/>
    <w:link w:val="BodyTextFirstIndent"/>
    <w:rsid w:val="003E06AB"/>
  </w:style>
  <w:style w:type="paragraph" w:customStyle="1" w:styleId="1BidStyle1">
    <w:name w:val="1Bid Style 1."/>
    <w:basedOn w:val="Level1"/>
    <w:rsid w:val="003E06AB"/>
  </w:style>
  <w:style w:type="paragraph" w:customStyle="1" w:styleId="2BidStyleA">
    <w:name w:val="2Bid Style A."/>
    <w:basedOn w:val="Level2"/>
    <w:qFormat/>
    <w:rsid w:val="003E06AB"/>
  </w:style>
  <w:style w:type="paragraph" w:customStyle="1" w:styleId="3BidStyle1">
    <w:name w:val="3Bid Style 1)"/>
    <w:basedOn w:val="Level3"/>
    <w:qFormat/>
    <w:rsid w:val="003E06AB"/>
  </w:style>
  <w:style w:type="paragraph" w:customStyle="1" w:styleId="4BidStylea">
    <w:name w:val="4Bid Style a)"/>
    <w:basedOn w:val="Level4"/>
    <w:qFormat/>
    <w:rsid w:val="003E06AB"/>
  </w:style>
  <w:style w:type="paragraph" w:customStyle="1" w:styleId="5BidStyle1">
    <w:name w:val="5Bid Style (1)"/>
    <w:basedOn w:val="Level5"/>
    <w:qFormat/>
    <w:rsid w:val="003E06AB"/>
  </w:style>
  <w:style w:type="paragraph" w:customStyle="1" w:styleId="6BidStylea">
    <w:name w:val="6Bid Style (a)"/>
    <w:basedOn w:val="Level6"/>
    <w:qFormat/>
    <w:rsid w:val="003E06AB"/>
  </w:style>
  <w:style w:type="paragraph" w:customStyle="1" w:styleId="7BidStylei">
    <w:name w:val="7Bid Style i)"/>
    <w:basedOn w:val="Level7"/>
    <w:qFormat/>
    <w:rsid w:val="003E06AB"/>
  </w:style>
  <w:style w:type="paragraph" w:styleId="TOCHeading">
    <w:name w:val="TOC Heading"/>
    <w:basedOn w:val="Heading1"/>
    <w:next w:val="Normal"/>
    <w:uiPriority w:val="39"/>
    <w:semiHidden/>
    <w:unhideWhenUsed/>
    <w:qFormat/>
    <w:rsid w:val="003E06AB"/>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3E06AB"/>
    <w:rPr>
      <w:rFonts w:ascii="Tahoma" w:hAnsi="Tahoma" w:cs="Tahoma"/>
      <w:sz w:val="16"/>
      <w:szCs w:val="16"/>
    </w:rPr>
  </w:style>
  <w:style w:type="character" w:customStyle="1" w:styleId="BalloonTextChar">
    <w:name w:val="Balloon Text Char"/>
    <w:basedOn w:val="DefaultParagraphFont"/>
    <w:link w:val="BalloonText"/>
    <w:rsid w:val="003E06AB"/>
    <w:rPr>
      <w:rFonts w:ascii="Tahoma" w:hAnsi="Tahoma" w:cs="Tahoma"/>
      <w:sz w:val="16"/>
      <w:szCs w:val="16"/>
    </w:rPr>
  </w:style>
  <w:style w:type="character" w:styleId="PlaceholderText">
    <w:name w:val="Placeholder Text"/>
    <w:basedOn w:val="DefaultParagraphFont"/>
    <w:uiPriority w:val="99"/>
    <w:semiHidden/>
    <w:rsid w:val="003E06AB"/>
    <w:rPr>
      <w:color w:val="808080"/>
    </w:rPr>
  </w:style>
  <w:style w:type="character" w:customStyle="1" w:styleId="HeaderChar">
    <w:name w:val="Header Char"/>
    <w:basedOn w:val="DefaultParagraphFont"/>
    <w:link w:val="Header"/>
    <w:rsid w:val="003E06AB"/>
  </w:style>
  <w:style w:type="paragraph" w:customStyle="1" w:styleId="MDT">
    <w:name w:val="MDT"/>
    <w:basedOn w:val="Normal"/>
    <w:qFormat/>
    <w:rsid w:val="00817BFF"/>
  </w:style>
  <w:style w:type="paragraph" w:styleId="Quote">
    <w:name w:val="Quote"/>
    <w:basedOn w:val="Normal"/>
    <w:next w:val="Normal"/>
    <w:link w:val="QuoteChar"/>
    <w:uiPriority w:val="29"/>
    <w:qFormat/>
    <w:rsid w:val="00817BF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17BFF"/>
    <w:rPr>
      <w:rFonts w:eastAsiaTheme="minorHAnsi" w:cstheme="minorBidi"/>
      <w:i/>
      <w:iCs/>
      <w:color w:val="404040" w:themeColor="text1" w:themeTint="BF"/>
      <w:sz w:val="20"/>
    </w:rPr>
  </w:style>
  <w:style w:type="paragraph" w:styleId="ListParagraph">
    <w:name w:val="List Paragraph"/>
    <w:basedOn w:val="Normal"/>
    <w:uiPriority w:val="34"/>
    <w:rsid w:val="00E67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73DF-40D7-4D0D-AAB9-E6BDB74B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568</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3429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creator>Boysen, Randy</dc:creator>
  <cp:lastModifiedBy>MacMillan, John</cp:lastModifiedBy>
  <cp:revision>12</cp:revision>
  <cp:lastPrinted>2019-05-13T13:16:00Z</cp:lastPrinted>
  <dcterms:created xsi:type="dcterms:W3CDTF">2018-10-10T18:46:00Z</dcterms:created>
  <dcterms:modified xsi:type="dcterms:W3CDTF">2021-09-02T13:21:00Z</dcterms:modified>
</cp:coreProperties>
</file>