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25" w:rsidRPr="00375978" w:rsidRDefault="008D2D25" w:rsidP="00375978">
      <w:pPr>
        <w:pStyle w:val="Title"/>
        <w:ind w:firstLine="720"/>
        <w:rPr>
          <w:rFonts w:cs="Arial"/>
          <w:b w:val="0"/>
          <w:u w:val="none"/>
        </w:rPr>
      </w:pPr>
      <w:bookmarkStart w:id="0" w:name="_Toc6196045"/>
      <w:bookmarkStart w:id="1" w:name="_Toc63492483"/>
      <w:r w:rsidRPr="00375978">
        <w:rPr>
          <w:rFonts w:cs="Arial"/>
          <w:b w:val="0"/>
        </w:rPr>
        <w:t xml:space="preserve">BRIDGE CONCRETE DECK </w:t>
      </w:r>
      <w:bookmarkEnd w:id="0"/>
      <w:bookmarkEnd w:id="1"/>
      <w:r w:rsidRPr="00375978">
        <w:rPr>
          <w:rFonts w:cs="Arial"/>
          <w:b w:val="0"/>
        </w:rPr>
        <w:t>OVERLAY - ASPHALT (5-08-07)</w:t>
      </w:r>
      <w:r w:rsidRPr="00375978">
        <w:rPr>
          <w:rFonts w:cs="Arial"/>
          <w:b w:val="0"/>
          <w:u w:val="none"/>
        </w:rPr>
        <w:t xml:space="preserve">  </w:t>
      </w:r>
    </w:p>
    <w:p w:rsidR="008D2D25" w:rsidRPr="00375978" w:rsidRDefault="008D2D25" w:rsidP="00375978">
      <w:pPr>
        <w:pStyle w:val="BodyTextFirstIndent"/>
        <w:rPr>
          <w:rFonts w:cs="Arial"/>
          <w:color w:val="FF0000"/>
        </w:rPr>
      </w:pPr>
      <w:r w:rsidRPr="00375978">
        <w:rPr>
          <w:rFonts w:cs="Arial"/>
          <w:color w:val="FF0000"/>
        </w:rPr>
        <w:t>(Milling or Overlay Projects)</w:t>
      </w:r>
    </w:p>
    <w:p w:rsidR="008D2D25" w:rsidRPr="00375978" w:rsidRDefault="008D2D25" w:rsidP="00375978">
      <w:pPr>
        <w:pStyle w:val="BodyTextFirstIndent"/>
        <w:rPr>
          <w:rFonts w:cs="Arial"/>
          <w:color w:val="FF0000"/>
        </w:rPr>
      </w:pPr>
      <w:r w:rsidRPr="00375978">
        <w:rPr>
          <w:rFonts w:cs="Arial"/>
          <w:color w:val="FF0000"/>
        </w:rPr>
        <w:t xml:space="preserve">Note:  Use this Standard Special Provision when placing plant mix surfacing on a concrete bridge deck.  </w:t>
      </w:r>
    </w:p>
    <w:p w:rsidR="008D2D25" w:rsidRPr="00375978" w:rsidRDefault="008D2D25" w:rsidP="00375978">
      <w:pPr>
        <w:keepNext/>
        <w:keepLines/>
        <w:ind w:firstLine="720"/>
        <w:rPr>
          <w:rFonts w:cs="Arial"/>
          <w:u w:val="single"/>
        </w:rPr>
      </w:pPr>
    </w:p>
    <w:p w:rsidR="008D2D25" w:rsidRPr="00375978" w:rsidRDefault="008D2D25" w:rsidP="00375978">
      <w:pPr>
        <w:pStyle w:val="Level1"/>
        <w:ind w:firstLine="720"/>
        <w:rPr>
          <w:rFonts w:cs="Arial"/>
        </w:rPr>
      </w:pPr>
      <w:r w:rsidRPr="00375978">
        <w:rPr>
          <w:rFonts w:cs="Arial"/>
        </w:rPr>
        <w:t>BRIDGE CONCRETE DECK OVERLAY – ASPHALT  (Revised 5-08-07)</w:t>
      </w:r>
    </w:p>
    <w:p w:rsidR="008D2D25" w:rsidRPr="00375978" w:rsidRDefault="008D2D25" w:rsidP="00375978">
      <w:pPr>
        <w:pStyle w:val="2BidStyleA"/>
        <w:tabs>
          <w:tab w:val="clear" w:pos="990"/>
        </w:tabs>
        <w:ind w:left="0"/>
        <w:rPr>
          <w:rFonts w:cs="Arial"/>
        </w:rPr>
      </w:pPr>
      <w:r w:rsidRPr="00375978">
        <w:rPr>
          <w:rFonts w:cs="Arial"/>
        </w:rPr>
        <w:t xml:space="preserve">Description.  This work includes the preparation of the bridge deck, placing a waterproof membrane and a plant mix overlay.  </w:t>
      </w:r>
    </w:p>
    <w:p w:rsidR="008D2D25" w:rsidRPr="00375978" w:rsidRDefault="008D2D25" w:rsidP="00375978">
      <w:pPr>
        <w:pStyle w:val="2BidStyleA"/>
        <w:tabs>
          <w:tab w:val="clear" w:pos="990"/>
        </w:tabs>
        <w:ind w:left="0"/>
        <w:rPr>
          <w:rFonts w:cs="Arial"/>
        </w:rPr>
      </w:pPr>
      <w:r w:rsidRPr="00375978">
        <w:rPr>
          <w:rFonts w:cs="Arial"/>
        </w:rPr>
        <w:t>Construction Requirements</w:t>
      </w:r>
    </w:p>
    <w:p w:rsidR="008D2D25" w:rsidRPr="00375978" w:rsidRDefault="008D2D25" w:rsidP="00375978">
      <w:pPr>
        <w:pStyle w:val="3BidStyle1"/>
        <w:tabs>
          <w:tab w:val="clear" w:pos="810"/>
        </w:tabs>
        <w:ind w:left="0"/>
        <w:rPr>
          <w:rFonts w:cs="Arial"/>
        </w:rPr>
      </w:pPr>
      <w:r w:rsidRPr="00375978">
        <w:rPr>
          <w:rFonts w:cs="Arial"/>
        </w:rPr>
        <w:t>Remove Existing Overlay.  Remove existing overlay materials from the deck including bituminous overlays, membranes, chip-seals, and traffic markings, down to the level of the concrete deck surface.  Remove traces of overlay materials from the faces of curbs up to the level of the new surfacing.  Use abrasive blasting, shot blasting, hammers, chisels, torches and scrapers as necessary to remove the materials.  Avoid damaging the deck during this process.  Repair damage done to the concrete bridge deck during removal at no cost to the State.</w:t>
      </w:r>
    </w:p>
    <w:p w:rsidR="008D2D25" w:rsidRPr="00375978" w:rsidRDefault="008D2D25" w:rsidP="00375978">
      <w:pPr>
        <w:pStyle w:val="3BidStyle1"/>
        <w:tabs>
          <w:tab w:val="clear" w:pos="810"/>
        </w:tabs>
        <w:ind w:left="0"/>
        <w:rPr>
          <w:rFonts w:cs="Arial"/>
        </w:rPr>
      </w:pPr>
      <w:r w:rsidRPr="00375978">
        <w:rPr>
          <w:rFonts w:cs="Arial"/>
        </w:rPr>
        <w:t xml:space="preserve">Patch Deck.  Remove loose or broken concrete from the deck by abrasive blasting.   Clean it off the deck with compressed air.  Do not use hammers for this work.  This specification does not require removal of </w:t>
      </w:r>
      <w:proofErr w:type="spellStart"/>
      <w:r w:rsidRPr="00375978">
        <w:rPr>
          <w:rFonts w:cs="Arial"/>
        </w:rPr>
        <w:t>delaminations</w:t>
      </w:r>
      <w:proofErr w:type="spellEnd"/>
      <w:r w:rsidRPr="00375978">
        <w:rPr>
          <w:rFonts w:cs="Arial"/>
        </w:rPr>
        <w:t xml:space="preserve"> under the deck surface.  Repair only those areas of the deck surface that the Project Manager has determined have </w:t>
      </w:r>
      <w:proofErr w:type="spellStart"/>
      <w:r w:rsidRPr="00375978">
        <w:rPr>
          <w:rFonts w:cs="Arial"/>
        </w:rPr>
        <w:t>spalled</w:t>
      </w:r>
      <w:proofErr w:type="spellEnd"/>
      <w:r w:rsidRPr="00375978">
        <w:rPr>
          <w:rFonts w:cs="Arial"/>
        </w:rPr>
        <w:t xml:space="preserve"> surfaces that are not intact at the time of construction.  Patch holes and spalls to the level of the surrounding surface with a rapid-set high-strength concrete.</w:t>
      </w:r>
    </w:p>
    <w:p w:rsidR="008D2D25" w:rsidRPr="00375978" w:rsidRDefault="008D2D25" w:rsidP="00375978">
      <w:pPr>
        <w:pStyle w:val="3BidStyle1"/>
        <w:tabs>
          <w:tab w:val="clear" w:pos="810"/>
        </w:tabs>
        <w:ind w:left="0"/>
        <w:rPr>
          <w:rFonts w:cs="Arial"/>
        </w:rPr>
      </w:pPr>
      <w:r w:rsidRPr="00375978">
        <w:rPr>
          <w:rFonts w:cs="Arial"/>
        </w:rPr>
        <w:t xml:space="preserve">Cracks and Joints.  Bond reinforced matting material to the deck over cracks and at deck contraction joints wider than 3/16” (4mm), if the membrane supplier requires it.  Apply matting compatible with one of the approved systems (see Section C.).  If the bridge has expansion joints, see details in the bridge plans for their treatment. </w:t>
      </w:r>
    </w:p>
    <w:p w:rsidR="008D2D25" w:rsidRPr="00375978" w:rsidRDefault="008D2D25" w:rsidP="00375978">
      <w:pPr>
        <w:pStyle w:val="3BidStyle1"/>
        <w:tabs>
          <w:tab w:val="clear" w:pos="810"/>
        </w:tabs>
        <w:ind w:left="0"/>
        <w:rPr>
          <w:rFonts w:cs="Arial"/>
        </w:rPr>
      </w:pPr>
      <w:r w:rsidRPr="00375978">
        <w:rPr>
          <w:rFonts w:cs="Arial"/>
        </w:rPr>
        <w:t>Abrasive blasting.  After patching the deck and sealing cracks and immediately prior to placing the waterproof membrane system, use abrasive blasting over the entire deck surface and over the curb faces up to the level of the finished overlay surface.  Remove foreign substances, including bituminous materials, dirt, oil, paint and laitance, down to the level of the original concrete surface.  After finishing the abrasive blasting, remove blasting abrasive, dust and loose material from the deck with compressed air or with vacuum equipment.  Provide a smooth surface for the membrane.  Remove sharp edges or projections that could puncture the membrane.</w:t>
      </w:r>
    </w:p>
    <w:p w:rsidR="008D2D25" w:rsidRPr="00375978" w:rsidRDefault="008D2D25" w:rsidP="00375978">
      <w:pPr>
        <w:pStyle w:val="3BidStyle1"/>
        <w:tabs>
          <w:tab w:val="clear" w:pos="810"/>
        </w:tabs>
        <w:ind w:left="0"/>
        <w:rPr>
          <w:rFonts w:cs="Arial"/>
        </w:rPr>
      </w:pPr>
      <w:r w:rsidRPr="00375978">
        <w:rPr>
          <w:rFonts w:cs="Arial"/>
        </w:rPr>
        <w:t>Pavement Removal.  Remove the existing pavement on the approach roadway section and the concrete structure in a sequence and manner so that the traveling public does not encounter abrupt transitions.  Remove the existing plant mix surfacing as the plans and special provisions specify.</w:t>
      </w:r>
    </w:p>
    <w:p w:rsidR="008D2D25" w:rsidRPr="00375978" w:rsidRDefault="008D2D25" w:rsidP="00375978">
      <w:pPr>
        <w:pStyle w:val="3BidStyle1"/>
        <w:tabs>
          <w:tab w:val="clear" w:pos="810"/>
        </w:tabs>
        <w:ind w:left="0"/>
        <w:rPr>
          <w:rFonts w:cs="Arial"/>
        </w:rPr>
      </w:pPr>
      <w:r w:rsidRPr="00375978">
        <w:rPr>
          <w:rFonts w:cs="Arial"/>
        </w:rPr>
        <w:t>Membrane.  Install the selected membrane system as the manufacturer requires and in compliance with the plans and specifications.  Begin the membrane application within four hours of completion of the abrasive blasting.  Apply the membrane to a clean, dry deck surface and with the deck and ambient air temperatures above 50</w:t>
      </w:r>
      <w:r w:rsidRPr="00375978">
        <w:rPr>
          <w:rFonts w:cs="Arial"/>
        </w:rPr>
        <w:sym w:font="Symbol" w:char="00B0"/>
      </w:r>
      <w:r w:rsidRPr="00375978">
        <w:rPr>
          <w:rFonts w:cs="Arial"/>
        </w:rPr>
        <w:t>F (10</w:t>
      </w:r>
      <w:r w:rsidRPr="00375978">
        <w:rPr>
          <w:rFonts w:cs="Arial"/>
        </w:rPr>
        <w:sym w:font="Symbol" w:char="00B0"/>
      </w:r>
      <w:r w:rsidRPr="00375978">
        <w:rPr>
          <w:rFonts w:cs="Arial"/>
        </w:rPr>
        <w:t>C).  Apply primer to the concrete surfaces if the membrane manufacturer requires it.  Overlap prefabricated membrane strips a minimum of 4” (100mm).  Use hand rollers to ensure a firm, uniform bond between the membrane and the concrete surface.  Keep the membrane free of wrinkles, bubbles, tears, and other placement defects.  Patch tears or cuts in the membrane prior to placing the plant mix, by placing a piece of membrane bonded firmly to the surface and extending at least 4” (100 mm) beyond the edges of the defect.  Seal vertical curb face surfaces with membrane to the height of the finished asphalt surface.  If required by the membrane manufacturer, apply a bond coat of an acceptable adhesive to the surface of the membrane prior to applying the overlay.  Allow only necessary rubber tire traffic on the membrane.  Do not allow public traffic on the membrane.  Maintain the membrane in good condition until the overlay covers it.</w:t>
      </w:r>
    </w:p>
    <w:p w:rsidR="008D2D25" w:rsidRPr="00375978" w:rsidRDefault="008D2D25" w:rsidP="00375978">
      <w:pPr>
        <w:pStyle w:val="3BidStyle1"/>
        <w:tabs>
          <w:tab w:val="clear" w:pos="810"/>
        </w:tabs>
        <w:ind w:left="0"/>
        <w:rPr>
          <w:rFonts w:cs="Arial"/>
        </w:rPr>
      </w:pPr>
      <w:r w:rsidRPr="00375978">
        <w:rPr>
          <w:rFonts w:cs="Arial"/>
        </w:rPr>
        <w:t xml:space="preserve">Pavement Placement.  See the Road Plans for plant mix surfacing specification and thickness.  Note that the crown may change between the bridge and the adjacent road.  Mark the location of </w:t>
      </w:r>
      <w:r w:rsidRPr="00375978">
        <w:rPr>
          <w:rFonts w:cs="Arial"/>
        </w:rPr>
        <w:fldChar w:fldCharType="begin">
          <w:ffData>
            <w:name w:val="Text2"/>
            <w:enabled/>
            <w:calcOnExit w:val="0"/>
            <w:textInput>
              <w:default w:val="the end of each deck and intermediate bent locations"/>
            </w:textInput>
          </w:ffData>
        </w:fldChar>
      </w:r>
      <w:r w:rsidRPr="00375978">
        <w:rPr>
          <w:rFonts w:cs="Arial"/>
        </w:rPr>
        <w:instrText xml:space="preserve"> FORMTEXT </w:instrText>
      </w:r>
      <w:r w:rsidRPr="00375978">
        <w:rPr>
          <w:rFonts w:cs="Arial"/>
        </w:rPr>
      </w:r>
      <w:r w:rsidRPr="00375978">
        <w:rPr>
          <w:rFonts w:cs="Arial"/>
        </w:rPr>
        <w:fldChar w:fldCharType="separate"/>
      </w:r>
      <w:r w:rsidRPr="00375978">
        <w:rPr>
          <w:rFonts w:cs="Arial"/>
        </w:rPr>
        <w:t>the end of each deck and intermediate bent locations</w:t>
      </w:r>
      <w:r w:rsidRPr="00375978">
        <w:rPr>
          <w:rFonts w:cs="Arial"/>
        </w:rPr>
        <w:fldChar w:fldCharType="end"/>
      </w:r>
      <w:r w:rsidRPr="00375978">
        <w:rPr>
          <w:rFonts w:cs="Arial"/>
        </w:rPr>
        <w:t xml:space="preserve"> before placing the plant mix.  The contractor may apply the bridge deck overlay continuously with the final lift of the roadway surfacing.  Use care to avoid damaging the membrane while operating equipment on it and while placing the </w:t>
      </w:r>
      <w:r w:rsidRPr="00375978">
        <w:rPr>
          <w:rFonts w:cs="Arial"/>
        </w:rPr>
        <w:lastRenderedPageBreak/>
        <w:t xml:space="preserve">overlay.  Repair damage to the membrane with a method the Project Manager has approved prior to placing the overlay.  Apply </w:t>
      </w:r>
      <w:proofErr w:type="spellStart"/>
      <w:r w:rsidRPr="00375978">
        <w:rPr>
          <w:rFonts w:cs="Arial"/>
        </w:rPr>
        <w:t>compactive</w:t>
      </w:r>
      <w:proofErr w:type="spellEnd"/>
      <w:r w:rsidRPr="00375978">
        <w:rPr>
          <w:rFonts w:cs="Arial"/>
        </w:rPr>
        <w:t xml:space="preserve"> effort as specified in Section 401.03.12B of the Standard Specifications.  Do not use vibratory rollers on bridges.</w:t>
      </w:r>
    </w:p>
    <w:p w:rsidR="008D2D25" w:rsidRPr="00375978" w:rsidRDefault="008D2D25" w:rsidP="00375978">
      <w:pPr>
        <w:pStyle w:val="3BidStyle1"/>
        <w:tabs>
          <w:tab w:val="clear" w:pos="810"/>
        </w:tabs>
        <w:ind w:left="0"/>
        <w:rPr>
          <w:rFonts w:cs="Arial"/>
        </w:rPr>
      </w:pPr>
      <w:r w:rsidRPr="00375978">
        <w:rPr>
          <w:rFonts w:cs="Arial"/>
        </w:rPr>
        <w:t xml:space="preserve">Saw cutting and routing joints.  After placing the plant mix surfacing, make a saw cut ¼” (6 mm) wide by 1 </w:t>
      </w:r>
      <w:r w:rsidRPr="00375978">
        <w:rPr>
          <w:rFonts w:cs="Arial"/>
          <w:vertAlign w:val="superscript"/>
        </w:rPr>
        <w:t>3</w:t>
      </w:r>
      <w:r w:rsidRPr="00375978">
        <w:rPr>
          <w:rFonts w:cs="Arial"/>
        </w:rPr>
        <w:t>/</w:t>
      </w:r>
      <w:r w:rsidRPr="00375978">
        <w:rPr>
          <w:rFonts w:cs="Arial"/>
          <w:vertAlign w:val="subscript"/>
        </w:rPr>
        <w:t>8</w:t>
      </w:r>
      <w:r w:rsidRPr="00375978">
        <w:rPr>
          <w:rFonts w:cs="Arial"/>
        </w:rPr>
        <w:t xml:space="preserve">” (35 mm) deep between the curbs at </w:t>
      </w:r>
      <w:r w:rsidRPr="00375978">
        <w:rPr>
          <w:rFonts w:cs="Arial"/>
        </w:rPr>
        <w:fldChar w:fldCharType="begin">
          <w:ffData>
            <w:name w:val="Text1"/>
            <w:enabled/>
            <w:calcOnExit w:val="0"/>
            <w:textInput>
              <w:default w:val="deck ends and at the centerlines of intermediate bents. "/>
            </w:textInput>
          </w:ffData>
        </w:fldChar>
      </w:r>
      <w:bookmarkStart w:id="2" w:name="Text1"/>
      <w:r w:rsidRPr="00375978">
        <w:rPr>
          <w:rFonts w:cs="Arial"/>
        </w:rPr>
        <w:instrText xml:space="preserve"> FORMTEXT </w:instrText>
      </w:r>
      <w:r w:rsidRPr="00375978">
        <w:rPr>
          <w:rFonts w:cs="Arial"/>
        </w:rPr>
      </w:r>
      <w:r w:rsidRPr="00375978">
        <w:rPr>
          <w:rFonts w:cs="Arial"/>
        </w:rPr>
        <w:fldChar w:fldCharType="separate"/>
      </w:r>
      <w:r w:rsidRPr="00375978">
        <w:rPr>
          <w:rFonts w:cs="Arial"/>
          <w:noProof/>
        </w:rPr>
        <w:t xml:space="preserve">deck ends and at the centerlines of intermediate bents. </w:t>
      </w:r>
      <w:r w:rsidRPr="00375978">
        <w:rPr>
          <w:rFonts w:cs="Arial"/>
        </w:rPr>
        <w:fldChar w:fldCharType="end"/>
      </w:r>
      <w:bookmarkEnd w:id="2"/>
      <w:r w:rsidRPr="00375978">
        <w:rPr>
          <w:rFonts w:cs="Arial"/>
        </w:rPr>
        <w:t xml:space="preserve">  Rout the saw cut to produce a straight, flat-bottomed reservoir 1</w:t>
      </w:r>
      <w:r w:rsidRPr="00375978">
        <w:rPr>
          <w:rFonts w:cs="Arial"/>
          <w:vertAlign w:val="superscript"/>
        </w:rPr>
        <w:t>1</w:t>
      </w:r>
      <w:r w:rsidRPr="00375978">
        <w:rPr>
          <w:rFonts w:cs="Arial"/>
        </w:rPr>
        <w:t>/</w:t>
      </w:r>
      <w:r w:rsidRPr="00375978">
        <w:rPr>
          <w:rFonts w:cs="Arial"/>
          <w:vertAlign w:val="subscript"/>
        </w:rPr>
        <w:t>2</w:t>
      </w:r>
      <w:r w:rsidRPr="00375978">
        <w:rPr>
          <w:rFonts w:cs="Arial"/>
        </w:rPr>
        <w:t>” (38mm) wide with</w:t>
      </w:r>
      <w:r w:rsidRPr="00375978">
        <w:rPr>
          <w:rFonts w:cs="Arial"/>
          <w:vertAlign w:val="superscript"/>
        </w:rPr>
        <w:t xml:space="preserve"> </w:t>
      </w:r>
      <w:r w:rsidRPr="00375978">
        <w:rPr>
          <w:rFonts w:cs="Arial"/>
        </w:rPr>
        <w:t xml:space="preserve">vertical walls </w:t>
      </w:r>
      <w:r w:rsidRPr="00375978">
        <w:rPr>
          <w:rFonts w:cs="Arial"/>
          <w:vertAlign w:val="superscript"/>
        </w:rPr>
        <w:t>3</w:t>
      </w:r>
      <w:r w:rsidRPr="00375978">
        <w:rPr>
          <w:rFonts w:cs="Arial"/>
        </w:rPr>
        <w:t>/</w:t>
      </w:r>
      <w:r w:rsidRPr="00375978">
        <w:rPr>
          <w:rFonts w:cs="Arial"/>
          <w:vertAlign w:val="subscript"/>
        </w:rPr>
        <w:t>8</w:t>
      </w:r>
      <w:r w:rsidRPr="00375978">
        <w:rPr>
          <w:rFonts w:cs="Arial"/>
        </w:rPr>
        <w:t>” (10mm) deep.  Saw cut and rout when the roadway is dry.  Remove the routed material from the roadway and dispose of it before opening the roadway to traffic.</w:t>
      </w:r>
    </w:p>
    <w:p w:rsidR="008D2D25" w:rsidRPr="00375978" w:rsidRDefault="008D2D25" w:rsidP="00375978">
      <w:pPr>
        <w:pStyle w:val="3BidStyle1"/>
        <w:tabs>
          <w:tab w:val="clear" w:pos="810"/>
        </w:tabs>
        <w:ind w:left="0"/>
        <w:rPr>
          <w:rFonts w:cs="Arial"/>
        </w:rPr>
      </w:pPr>
      <w:r w:rsidRPr="00375978">
        <w:rPr>
          <w:rFonts w:cs="Arial"/>
        </w:rPr>
        <w:t xml:space="preserve">Cleaning.  Ensure that the reservoir and joint are dry and free of dust, dirt and loose materials immediately before applying the sealant. </w:t>
      </w:r>
    </w:p>
    <w:p w:rsidR="008D2D25" w:rsidRPr="00375978" w:rsidRDefault="008D2D25" w:rsidP="00375978">
      <w:pPr>
        <w:pStyle w:val="3BidStyle1"/>
        <w:tabs>
          <w:tab w:val="clear" w:pos="810"/>
        </w:tabs>
        <w:ind w:left="0"/>
        <w:rPr>
          <w:rFonts w:cs="Arial"/>
        </w:rPr>
      </w:pPr>
      <w:r w:rsidRPr="00375978">
        <w:rPr>
          <w:rFonts w:cs="Arial"/>
        </w:rPr>
        <w:t>Sealing.  Place sealant material within 72 hours of routing the joint.  Follow the sealant manufacturer's handling, mixing and application temperature requirements.  Fill the routed reservoir flush to the top using a pressure applicator.  Do not open the completed work to traffic until the sealant has cured to the point that it will not track.  Repair or replace all seal work damaged by traffic at no expense to the Department.</w:t>
      </w:r>
    </w:p>
    <w:p w:rsidR="008D2D25" w:rsidRPr="00375978" w:rsidRDefault="008D2D25" w:rsidP="00375978">
      <w:pPr>
        <w:pStyle w:val="3BidStyle1"/>
        <w:tabs>
          <w:tab w:val="clear" w:pos="810"/>
        </w:tabs>
        <w:ind w:left="0"/>
        <w:rPr>
          <w:rFonts w:cs="Arial"/>
        </w:rPr>
      </w:pPr>
      <w:r w:rsidRPr="00375978">
        <w:rPr>
          <w:rFonts w:cs="Arial"/>
        </w:rPr>
        <w:t>Temperature Limitations.  Do not rout when the mat temperature is below 35°F (1.67°C).  Apply the sealant only when the roadway surface temperature is between 35°F (1.67°C) and 120° F (49°C).</w:t>
      </w:r>
    </w:p>
    <w:p w:rsidR="008D2D25" w:rsidRPr="00375978" w:rsidRDefault="008D2D25" w:rsidP="00375978">
      <w:pPr>
        <w:pStyle w:val="2BidStyleA"/>
        <w:tabs>
          <w:tab w:val="clear" w:pos="990"/>
        </w:tabs>
        <w:ind w:left="0"/>
        <w:rPr>
          <w:rFonts w:cs="Arial"/>
        </w:rPr>
      </w:pPr>
      <w:r w:rsidRPr="00375978">
        <w:rPr>
          <w:rFonts w:cs="Arial"/>
        </w:rPr>
        <w:t>Materials.</w:t>
      </w:r>
    </w:p>
    <w:p w:rsidR="008D2D25" w:rsidRPr="00375978" w:rsidRDefault="008D2D25" w:rsidP="00375978">
      <w:pPr>
        <w:pStyle w:val="3BidStyle1"/>
        <w:tabs>
          <w:tab w:val="clear" w:pos="810"/>
        </w:tabs>
        <w:ind w:left="0"/>
        <w:rPr>
          <w:rFonts w:cs="Arial"/>
        </w:rPr>
      </w:pPr>
      <w:r w:rsidRPr="00375978">
        <w:rPr>
          <w:rFonts w:cs="Arial"/>
        </w:rPr>
        <w:t xml:space="preserve">Deck Patching Concrete.  Patch the deck with a high strength, rapid-setting, Portland cement-based concrete.  Handle, mix and install this material as the product manufacturer specifies.  The contractor may use regular Portland cement concrete for patching the deck provided the repair area first receives a coating of an epoxy bonding agent meeting the requirements of AASHTO M235 immediately prior to concrete placement.  When using regular concrete, keep traffic off the patch area until the patch concrete achieves a strength of 2400 psi (16.5 </w:t>
      </w:r>
      <w:proofErr w:type="spellStart"/>
      <w:r w:rsidRPr="00375978">
        <w:rPr>
          <w:rFonts w:cs="Arial"/>
        </w:rPr>
        <w:t>MPa</w:t>
      </w:r>
      <w:proofErr w:type="spellEnd"/>
      <w:r w:rsidRPr="00375978">
        <w:rPr>
          <w:rFonts w:cs="Arial"/>
        </w:rPr>
        <w:t>), in accordance with Standard Specification 551.03.07.</w:t>
      </w:r>
    </w:p>
    <w:p w:rsidR="008D2D25" w:rsidRPr="00375978" w:rsidRDefault="008D2D25" w:rsidP="00375978">
      <w:pPr>
        <w:pStyle w:val="3BidStyle1"/>
        <w:tabs>
          <w:tab w:val="clear" w:pos="810"/>
        </w:tabs>
        <w:ind w:left="0"/>
        <w:rPr>
          <w:rFonts w:cs="Arial"/>
        </w:rPr>
      </w:pPr>
      <w:r w:rsidRPr="00375978">
        <w:rPr>
          <w:rFonts w:cs="Arial"/>
        </w:rPr>
        <w:t>Reinforcement Matting and Binder.  Use a high-strength woven fiberglass fabric and compatible binder with the following requirements.</w:t>
      </w:r>
    </w:p>
    <w:p w:rsidR="008D2D25" w:rsidRPr="00375978" w:rsidRDefault="008D2D25" w:rsidP="00375978">
      <w:pPr>
        <w:ind w:firstLine="720"/>
        <w:rPr>
          <w:rFonts w:cs="Arial"/>
        </w:rPr>
      </w:pPr>
    </w:p>
    <w:p w:rsidR="008D2D25" w:rsidRPr="00375978" w:rsidRDefault="008D2D25" w:rsidP="00375978">
      <w:pPr>
        <w:pStyle w:val="Bullet-Text"/>
        <w:rPr>
          <w:rFonts w:cs="Arial"/>
        </w:rPr>
      </w:pPr>
      <w:r w:rsidRPr="00375978">
        <w:rPr>
          <w:rFonts w:cs="Arial"/>
        </w:rPr>
        <w:t xml:space="preserve">Fiberglass Fabric:  Use fabric weighing 0.17 </w:t>
      </w:r>
      <w:proofErr w:type="spellStart"/>
      <w:r w:rsidRPr="00375978">
        <w:rPr>
          <w:rFonts w:cs="Arial"/>
        </w:rPr>
        <w:t>lb</w:t>
      </w:r>
      <w:proofErr w:type="spellEnd"/>
      <w:r w:rsidRPr="00375978">
        <w:rPr>
          <w:rFonts w:cs="Arial"/>
        </w:rPr>
        <w:t>/</w:t>
      </w:r>
      <w:proofErr w:type="spellStart"/>
      <w:r w:rsidRPr="00375978">
        <w:rPr>
          <w:rFonts w:cs="Arial"/>
        </w:rPr>
        <w:t>sq.ft</w:t>
      </w:r>
      <w:proofErr w:type="spellEnd"/>
      <w:r w:rsidRPr="00375978">
        <w:rPr>
          <w:rFonts w:cs="Arial"/>
        </w:rPr>
        <w:t xml:space="preserve"> (814 g/</w:t>
      </w:r>
      <w:proofErr w:type="spellStart"/>
      <w:r w:rsidRPr="00375978">
        <w:rPr>
          <w:rFonts w:cs="Arial"/>
        </w:rPr>
        <w:t>sq.m</w:t>
      </w:r>
      <w:proofErr w:type="spellEnd"/>
      <w:r w:rsidRPr="00375978">
        <w:rPr>
          <w:rFonts w:cs="Arial"/>
        </w:rPr>
        <w:t>) minimum.</w:t>
      </w:r>
    </w:p>
    <w:p w:rsidR="008D2D25" w:rsidRPr="00375978" w:rsidRDefault="008D2D25" w:rsidP="00375978">
      <w:pPr>
        <w:pStyle w:val="Bullet-Text"/>
        <w:rPr>
          <w:rFonts w:cs="Arial"/>
        </w:rPr>
      </w:pPr>
      <w:r w:rsidRPr="00375978">
        <w:rPr>
          <w:rFonts w:cs="Arial"/>
        </w:rPr>
        <w:t>Fiberglass Binder:  Use a binder compatible with the fiberglass matting and meeting or exceeding the following requirements.</w:t>
      </w:r>
    </w:p>
    <w:p w:rsidR="008D2D25" w:rsidRPr="00C43A51" w:rsidRDefault="008D2D25" w:rsidP="008D2D25">
      <w:pPr>
        <w:rPr>
          <w:rFonts w:cs="Arial"/>
        </w:rPr>
      </w:pPr>
    </w:p>
    <w:tbl>
      <w:tblPr>
        <w:tblW w:w="0" w:type="auto"/>
        <w:tblLook w:val="0000" w:firstRow="0" w:lastRow="0" w:firstColumn="0" w:lastColumn="0" w:noHBand="0" w:noVBand="0"/>
      </w:tblPr>
      <w:tblGrid>
        <w:gridCol w:w="3312"/>
        <w:gridCol w:w="3312"/>
        <w:gridCol w:w="3312"/>
      </w:tblGrid>
      <w:tr w:rsidR="008D2D25" w:rsidRPr="00C43A51" w:rsidTr="00BD3B7D">
        <w:tc>
          <w:tcPr>
            <w:tcW w:w="3312" w:type="dxa"/>
          </w:tcPr>
          <w:p w:rsidR="008D2D25" w:rsidRPr="00C43A51" w:rsidRDefault="008D2D25" w:rsidP="00403BDA">
            <w:pPr>
              <w:rPr>
                <w:rFonts w:cs="Arial"/>
              </w:rPr>
            </w:pPr>
            <w:r w:rsidRPr="00C43A51">
              <w:rPr>
                <w:rFonts w:cs="Arial"/>
                <w:u w:val="single"/>
              </w:rPr>
              <w:t>Property</w:t>
            </w:r>
          </w:p>
        </w:tc>
        <w:tc>
          <w:tcPr>
            <w:tcW w:w="3312" w:type="dxa"/>
          </w:tcPr>
          <w:p w:rsidR="008D2D25" w:rsidRPr="00C43A51" w:rsidRDefault="008D2D25" w:rsidP="00403BDA">
            <w:pPr>
              <w:rPr>
                <w:rFonts w:cs="Arial"/>
              </w:rPr>
            </w:pPr>
            <w:r w:rsidRPr="00C43A51">
              <w:rPr>
                <w:rFonts w:cs="Arial"/>
                <w:u w:val="single"/>
              </w:rPr>
              <w:t>Method</w:t>
            </w:r>
          </w:p>
        </w:tc>
        <w:tc>
          <w:tcPr>
            <w:tcW w:w="3312" w:type="dxa"/>
          </w:tcPr>
          <w:p w:rsidR="008D2D25" w:rsidRPr="00C43A51" w:rsidRDefault="008D2D25" w:rsidP="00403BDA">
            <w:pPr>
              <w:rPr>
                <w:rFonts w:cs="Arial"/>
              </w:rPr>
            </w:pPr>
            <w:r w:rsidRPr="00C43A51">
              <w:rPr>
                <w:rFonts w:cs="Arial"/>
                <w:u w:val="single"/>
              </w:rPr>
              <w:t>Value</w:t>
            </w:r>
          </w:p>
        </w:tc>
      </w:tr>
      <w:tr w:rsidR="008D2D25" w:rsidRPr="00C43A51" w:rsidTr="00BD3B7D">
        <w:tc>
          <w:tcPr>
            <w:tcW w:w="3312" w:type="dxa"/>
          </w:tcPr>
          <w:p w:rsidR="008D2D25" w:rsidRPr="00C43A51" w:rsidRDefault="008D2D25" w:rsidP="00BD3B7D">
            <w:pPr>
              <w:rPr>
                <w:rFonts w:cs="Arial"/>
              </w:rPr>
            </w:pPr>
            <w:r w:rsidRPr="00C43A51">
              <w:rPr>
                <w:rFonts w:cs="Arial"/>
              </w:rPr>
              <w:t xml:space="preserve">Penetration, </w:t>
            </w:r>
          </w:p>
        </w:tc>
        <w:tc>
          <w:tcPr>
            <w:tcW w:w="3312" w:type="dxa"/>
          </w:tcPr>
          <w:p w:rsidR="008D2D25" w:rsidRPr="00C43A51" w:rsidRDefault="008D2D25" w:rsidP="00BD3B7D">
            <w:pPr>
              <w:rPr>
                <w:rFonts w:cs="Arial"/>
              </w:rPr>
            </w:pPr>
            <w:r w:rsidRPr="00C43A51">
              <w:rPr>
                <w:rFonts w:cs="Arial"/>
              </w:rPr>
              <w:t>ASTM D-540-82</w:t>
            </w:r>
          </w:p>
        </w:tc>
        <w:tc>
          <w:tcPr>
            <w:tcW w:w="3312" w:type="dxa"/>
          </w:tcPr>
          <w:p w:rsidR="008D2D25" w:rsidRPr="00C43A51" w:rsidRDefault="008D2D25" w:rsidP="00BD3B7D">
            <w:pPr>
              <w:rPr>
                <w:rFonts w:cs="Arial"/>
              </w:rPr>
            </w:pPr>
            <w:r w:rsidRPr="00C43A51">
              <w:rPr>
                <w:rFonts w:cs="Arial"/>
              </w:rPr>
              <w:t>0.1mm</w:t>
            </w:r>
          </w:p>
        </w:tc>
      </w:tr>
      <w:tr w:rsidR="008D2D25" w:rsidRPr="00C43A51" w:rsidTr="00BD3B7D">
        <w:tc>
          <w:tcPr>
            <w:tcW w:w="3312" w:type="dxa"/>
          </w:tcPr>
          <w:p w:rsidR="008D2D25" w:rsidRPr="00C43A51" w:rsidRDefault="008D2D25" w:rsidP="00BD3B7D">
            <w:pPr>
              <w:rPr>
                <w:rFonts w:cs="Arial"/>
              </w:rPr>
            </w:pPr>
            <w:r w:rsidRPr="00C43A51">
              <w:rPr>
                <w:rFonts w:cs="Arial"/>
              </w:rPr>
              <w:t>Softening Point</w:t>
            </w:r>
          </w:p>
        </w:tc>
        <w:tc>
          <w:tcPr>
            <w:tcW w:w="3312" w:type="dxa"/>
          </w:tcPr>
          <w:p w:rsidR="008D2D25" w:rsidRPr="00C43A51" w:rsidRDefault="008D2D25" w:rsidP="00BD3B7D">
            <w:pPr>
              <w:rPr>
                <w:rFonts w:cs="Arial"/>
              </w:rPr>
            </w:pPr>
            <w:r w:rsidRPr="00C43A51">
              <w:rPr>
                <w:rFonts w:cs="Arial"/>
              </w:rPr>
              <w:t>ASTM D-3668 C</w:t>
            </w:r>
          </w:p>
        </w:tc>
        <w:tc>
          <w:tcPr>
            <w:tcW w:w="3312" w:type="dxa"/>
          </w:tcPr>
          <w:p w:rsidR="008D2D25" w:rsidRPr="00C43A51" w:rsidRDefault="008D2D25" w:rsidP="00BD3B7D">
            <w:pPr>
              <w:rPr>
                <w:rFonts w:cs="Arial"/>
              </w:rPr>
            </w:pPr>
            <w:r w:rsidRPr="00C43A51">
              <w:rPr>
                <w:rFonts w:cs="Arial"/>
              </w:rPr>
              <w:t>193° C minimum</w:t>
            </w:r>
          </w:p>
        </w:tc>
      </w:tr>
      <w:tr w:rsidR="008D2D25" w:rsidRPr="00C43A51" w:rsidTr="00BD3B7D">
        <w:tc>
          <w:tcPr>
            <w:tcW w:w="3312" w:type="dxa"/>
          </w:tcPr>
          <w:p w:rsidR="008D2D25" w:rsidRPr="00C43A51" w:rsidRDefault="008D2D25" w:rsidP="00BD3B7D">
            <w:pPr>
              <w:pStyle w:val="Header"/>
              <w:tabs>
                <w:tab w:val="clear" w:pos="4320"/>
                <w:tab w:val="clear" w:pos="8640"/>
              </w:tabs>
              <w:rPr>
                <w:rFonts w:cs="Arial"/>
              </w:rPr>
            </w:pPr>
            <w:r w:rsidRPr="00C43A51">
              <w:rPr>
                <w:rFonts w:cs="Arial"/>
              </w:rPr>
              <w:t>Viscosity</w:t>
            </w:r>
          </w:p>
        </w:tc>
        <w:tc>
          <w:tcPr>
            <w:tcW w:w="3312" w:type="dxa"/>
          </w:tcPr>
          <w:p w:rsidR="008D2D25" w:rsidRPr="00C43A51" w:rsidRDefault="008D2D25" w:rsidP="00BD3B7D">
            <w:pPr>
              <w:pStyle w:val="Header"/>
              <w:tabs>
                <w:tab w:val="clear" w:pos="4320"/>
                <w:tab w:val="clear" w:pos="8640"/>
              </w:tabs>
              <w:rPr>
                <w:rFonts w:cs="Arial"/>
              </w:rPr>
            </w:pPr>
            <w:r w:rsidRPr="00C43A51">
              <w:rPr>
                <w:rFonts w:cs="Arial"/>
              </w:rPr>
              <w:t>ASTM D3236</w:t>
            </w:r>
          </w:p>
        </w:tc>
        <w:tc>
          <w:tcPr>
            <w:tcW w:w="3312" w:type="dxa"/>
          </w:tcPr>
          <w:p w:rsidR="008D2D25" w:rsidRPr="00C43A51" w:rsidRDefault="008D2D25" w:rsidP="00BD3B7D">
            <w:pPr>
              <w:pStyle w:val="Header"/>
              <w:tabs>
                <w:tab w:val="clear" w:pos="4320"/>
                <w:tab w:val="clear" w:pos="8640"/>
              </w:tabs>
              <w:rPr>
                <w:rFonts w:cs="Arial"/>
              </w:rPr>
            </w:pPr>
            <w:r w:rsidRPr="00C43A51">
              <w:rPr>
                <w:rFonts w:cs="Arial"/>
              </w:rPr>
              <w:t>1000-1800 cps</w:t>
            </w:r>
          </w:p>
        </w:tc>
      </w:tr>
      <w:tr w:rsidR="008D2D25" w:rsidRPr="00C43A51" w:rsidTr="00BD3B7D">
        <w:tc>
          <w:tcPr>
            <w:tcW w:w="3312" w:type="dxa"/>
          </w:tcPr>
          <w:p w:rsidR="008D2D25" w:rsidRPr="00C43A51" w:rsidRDefault="008D2D25" w:rsidP="00BD3B7D">
            <w:pPr>
              <w:pStyle w:val="Header"/>
              <w:tabs>
                <w:tab w:val="clear" w:pos="4320"/>
                <w:tab w:val="clear" w:pos="8640"/>
              </w:tabs>
              <w:rPr>
                <w:rFonts w:cs="Arial"/>
              </w:rPr>
            </w:pPr>
            <w:r w:rsidRPr="00C43A51">
              <w:rPr>
                <w:rFonts w:cs="Arial"/>
              </w:rPr>
              <w:t>Low Temp. Flexibility</w:t>
            </w:r>
          </w:p>
        </w:tc>
        <w:tc>
          <w:tcPr>
            <w:tcW w:w="3312" w:type="dxa"/>
          </w:tcPr>
          <w:p w:rsidR="008D2D25" w:rsidRPr="00C43A51" w:rsidRDefault="008D2D25" w:rsidP="00BD3B7D">
            <w:pPr>
              <w:pStyle w:val="Header"/>
              <w:tabs>
                <w:tab w:val="clear" w:pos="4320"/>
                <w:tab w:val="clear" w:pos="8640"/>
              </w:tabs>
              <w:rPr>
                <w:rFonts w:cs="Arial"/>
              </w:rPr>
            </w:pPr>
            <w:smartTag w:uri="urn:schemas-microsoft-com:office:smarttags" w:element="State">
              <w:smartTag w:uri="urn:schemas-microsoft-com:office:smarttags" w:element="place">
                <w:r w:rsidRPr="00C43A51">
                  <w:rPr>
                    <w:rFonts w:cs="Arial"/>
                  </w:rPr>
                  <w:t>Vermont</w:t>
                </w:r>
              </w:smartTag>
            </w:smartTag>
            <w:r w:rsidRPr="00C43A51">
              <w:rPr>
                <w:rFonts w:cs="Arial"/>
              </w:rPr>
              <w:t xml:space="preserve"> DOT (mod)</w:t>
            </w:r>
          </w:p>
        </w:tc>
        <w:tc>
          <w:tcPr>
            <w:tcW w:w="3312" w:type="dxa"/>
          </w:tcPr>
          <w:p w:rsidR="008D2D25" w:rsidRPr="00C43A51" w:rsidRDefault="008D2D25" w:rsidP="00BD3B7D">
            <w:pPr>
              <w:pStyle w:val="Header"/>
              <w:tabs>
                <w:tab w:val="clear" w:pos="4320"/>
                <w:tab w:val="clear" w:pos="8640"/>
              </w:tabs>
              <w:rPr>
                <w:rFonts w:cs="Arial"/>
              </w:rPr>
            </w:pPr>
            <w:r w:rsidRPr="00C43A51">
              <w:rPr>
                <w:rFonts w:cs="Arial"/>
              </w:rPr>
              <w:t>-18 C</w:t>
            </w:r>
          </w:p>
        </w:tc>
      </w:tr>
    </w:tbl>
    <w:p w:rsidR="008D2D25" w:rsidRPr="00C43A51" w:rsidRDefault="008D2D25" w:rsidP="008D2D25">
      <w:pPr>
        <w:rPr>
          <w:rFonts w:cs="Arial"/>
        </w:rPr>
      </w:pPr>
    </w:p>
    <w:p w:rsidR="008D2D25" w:rsidRPr="00C43A51" w:rsidRDefault="008D2D25" w:rsidP="00375978">
      <w:pPr>
        <w:pStyle w:val="3BidStyle1"/>
        <w:tabs>
          <w:tab w:val="clear" w:pos="810"/>
        </w:tabs>
        <w:ind w:left="0"/>
        <w:rPr>
          <w:rFonts w:cs="Arial"/>
        </w:rPr>
      </w:pPr>
      <w:r w:rsidRPr="00C43A51">
        <w:rPr>
          <w:rFonts w:cs="Arial"/>
        </w:rPr>
        <w:t>Waterproof membrane.  Use one of the following systems, or a similar one approved by the Project Manager, before the work begins.</w:t>
      </w:r>
    </w:p>
    <w:p w:rsidR="008D2D25" w:rsidRPr="00C43A51" w:rsidRDefault="008D2D25" w:rsidP="008D2D25">
      <w:pPr>
        <w:rPr>
          <w:rFonts w:cs="Arial"/>
        </w:rPr>
      </w:pPr>
    </w:p>
    <w:p w:rsidR="008D2D25" w:rsidRPr="00C43A51" w:rsidRDefault="008D2D25" w:rsidP="008D2D25">
      <w:pPr>
        <w:ind w:left="1440" w:firstLine="720"/>
        <w:rPr>
          <w:rFonts w:cs="Arial"/>
          <w:u w:val="single"/>
        </w:rPr>
      </w:pPr>
      <w:r w:rsidRPr="00C43A51">
        <w:rPr>
          <w:rFonts w:cs="Arial"/>
          <w:u w:val="single"/>
        </w:rPr>
        <w:t>Product Name</w:t>
      </w:r>
      <w:r w:rsidRPr="00C43A51">
        <w:rPr>
          <w:rFonts w:cs="Arial"/>
        </w:rPr>
        <w:tab/>
      </w:r>
      <w:r w:rsidRPr="00C43A51">
        <w:rPr>
          <w:rFonts w:cs="Arial"/>
        </w:rPr>
        <w:tab/>
      </w:r>
      <w:r w:rsidRPr="00C43A51">
        <w:rPr>
          <w:rFonts w:cs="Arial"/>
        </w:rPr>
        <w:tab/>
      </w:r>
      <w:r w:rsidRPr="00C43A51">
        <w:rPr>
          <w:rFonts w:cs="Arial"/>
          <w:u w:val="single"/>
        </w:rPr>
        <w:t>Manufacturer</w:t>
      </w:r>
    </w:p>
    <w:p w:rsidR="008D2D25" w:rsidRPr="00C43A51" w:rsidRDefault="008D2D25" w:rsidP="008D2D25">
      <w:pPr>
        <w:ind w:left="1440" w:firstLine="720"/>
        <w:rPr>
          <w:rFonts w:cs="Arial"/>
        </w:rPr>
      </w:pPr>
      <w:proofErr w:type="spellStart"/>
      <w:r w:rsidRPr="00C43A51">
        <w:rPr>
          <w:rFonts w:cs="Arial"/>
        </w:rPr>
        <w:t>Bituthene</w:t>
      </w:r>
      <w:proofErr w:type="spellEnd"/>
      <w:r w:rsidRPr="00C43A51">
        <w:rPr>
          <w:rFonts w:cs="Arial"/>
        </w:rPr>
        <w:t xml:space="preserve"> 5000</w:t>
      </w:r>
      <w:r w:rsidRPr="00C43A51">
        <w:rPr>
          <w:rFonts w:cs="Arial"/>
        </w:rPr>
        <w:tab/>
      </w:r>
      <w:r w:rsidRPr="00C43A51">
        <w:rPr>
          <w:rFonts w:cs="Arial"/>
        </w:rPr>
        <w:tab/>
        <w:t>W.R. Grace</w:t>
      </w:r>
    </w:p>
    <w:p w:rsidR="008D2D25" w:rsidRPr="00C43A51" w:rsidRDefault="008D2D25" w:rsidP="008D2D25">
      <w:pPr>
        <w:ind w:left="1440" w:firstLine="720"/>
        <w:rPr>
          <w:rFonts w:cs="Arial"/>
        </w:rPr>
      </w:pPr>
      <w:proofErr w:type="spellStart"/>
      <w:r w:rsidRPr="00C43A51">
        <w:rPr>
          <w:rFonts w:cs="Arial"/>
        </w:rPr>
        <w:t>ColdFlex</w:t>
      </w:r>
      <w:proofErr w:type="spellEnd"/>
      <w:r w:rsidRPr="00C43A51">
        <w:rPr>
          <w:rFonts w:cs="Arial"/>
        </w:rPr>
        <w:t xml:space="preserve"> 2000</w:t>
      </w:r>
      <w:r w:rsidRPr="00C43A51">
        <w:rPr>
          <w:rFonts w:cs="Arial"/>
        </w:rPr>
        <w:tab/>
      </w:r>
      <w:r w:rsidRPr="00C43A51">
        <w:rPr>
          <w:rFonts w:cs="Arial"/>
        </w:rPr>
        <w:tab/>
      </w:r>
      <w:r w:rsidRPr="00C43A51">
        <w:rPr>
          <w:rFonts w:cs="Arial"/>
        </w:rPr>
        <w:tab/>
      </w:r>
      <w:proofErr w:type="spellStart"/>
      <w:r w:rsidRPr="00C43A51">
        <w:rPr>
          <w:rFonts w:cs="Arial"/>
        </w:rPr>
        <w:t>PolyGuard</w:t>
      </w:r>
      <w:proofErr w:type="spellEnd"/>
    </w:p>
    <w:p w:rsidR="008D2D25" w:rsidRPr="00C43A51" w:rsidRDefault="008D2D25" w:rsidP="008D2D25">
      <w:pPr>
        <w:ind w:left="1440" w:firstLine="720"/>
        <w:rPr>
          <w:rFonts w:cs="Arial"/>
          <w:highlight w:val="yellow"/>
        </w:rPr>
      </w:pPr>
      <w:r w:rsidRPr="00C43A51">
        <w:rPr>
          <w:rFonts w:cs="Arial"/>
        </w:rPr>
        <w:t>Mel-</w:t>
      </w:r>
      <w:proofErr w:type="spellStart"/>
      <w:r w:rsidRPr="00C43A51">
        <w:rPr>
          <w:rFonts w:cs="Arial"/>
        </w:rPr>
        <w:t>Dek</w:t>
      </w:r>
      <w:proofErr w:type="spellEnd"/>
      <w:r w:rsidRPr="00C43A51">
        <w:rPr>
          <w:rFonts w:cs="Arial"/>
        </w:rPr>
        <w:tab/>
      </w:r>
      <w:r w:rsidRPr="00C43A51">
        <w:rPr>
          <w:rFonts w:cs="Arial"/>
        </w:rPr>
        <w:tab/>
      </w:r>
      <w:r w:rsidRPr="00C43A51">
        <w:rPr>
          <w:rFonts w:cs="Arial"/>
        </w:rPr>
        <w:tab/>
        <w:t>W.R. Meadows</w:t>
      </w:r>
    </w:p>
    <w:p w:rsidR="008D2D25" w:rsidRPr="00C43A51" w:rsidRDefault="008D2D25" w:rsidP="008D2D25">
      <w:pPr>
        <w:ind w:left="1440" w:firstLine="720"/>
        <w:rPr>
          <w:rFonts w:cs="Arial"/>
        </w:rPr>
      </w:pPr>
      <w:r w:rsidRPr="00C43A51">
        <w:rPr>
          <w:rFonts w:cs="Arial"/>
        </w:rPr>
        <w:t>M-400A</w:t>
      </w:r>
      <w:r w:rsidRPr="00C43A51">
        <w:rPr>
          <w:rFonts w:cs="Arial"/>
        </w:rPr>
        <w:tab/>
      </w:r>
      <w:r w:rsidRPr="00C43A51">
        <w:rPr>
          <w:rFonts w:cs="Arial"/>
        </w:rPr>
        <w:tab/>
      </w:r>
      <w:r w:rsidRPr="00C43A51">
        <w:rPr>
          <w:rFonts w:cs="Arial"/>
        </w:rPr>
        <w:tab/>
      </w:r>
      <w:proofErr w:type="spellStart"/>
      <w:r w:rsidRPr="00C43A51">
        <w:rPr>
          <w:rFonts w:cs="Arial"/>
        </w:rPr>
        <w:t>Protecto</w:t>
      </w:r>
      <w:proofErr w:type="spellEnd"/>
      <w:r w:rsidRPr="00C43A51">
        <w:rPr>
          <w:rFonts w:cs="Arial"/>
        </w:rPr>
        <w:t xml:space="preserve"> Wrap Company</w:t>
      </w:r>
    </w:p>
    <w:p w:rsidR="008D2D25" w:rsidRPr="00C43A51" w:rsidRDefault="008D2D25" w:rsidP="008D2D25">
      <w:pPr>
        <w:ind w:left="1440" w:firstLine="720"/>
        <w:rPr>
          <w:rFonts w:cs="Arial"/>
        </w:rPr>
      </w:pPr>
      <w:proofErr w:type="spellStart"/>
      <w:r w:rsidRPr="00C43A51">
        <w:rPr>
          <w:rFonts w:cs="Arial"/>
        </w:rPr>
        <w:t>Petrotac</w:t>
      </w:r>
      <w:proofErr w:type="spellEnd"/>
      <w:r w:rsidRPr="00C43A51">
        <w:rPr>
          <w:rFonts w:cs="Arial"/>
        </w:rPr>
        <w:tab/>
      </w:r>
      <w:r w:rsidRPr="00C43A51">
        <w:rPr>
          <w:rFonts w:cs="Arial"/>
        </w:rPr>
        <w:tab/>
      </w:r>
      <w:r w:rsidRPr="00C43A51">
        <w:rPr>
          <w:rFonts w:cs="Arial"/>
        </w:rPr>
        <w:tab/>
        <w:t>Amoco</w:t>
      </w:r>
    </w:p>
    <w:p w:rsidR="008D2D25" w:rsidRPr="00C43A51" w:rsidRDefault="008D2D25" w:rsidP="008D2D25">
      <w:pPr>
        <w:ind w:left="1440" w:firstLine="720"/>
        <w:rPr>
          <w:rFonts w:cs="Arial"/>
        </w:rPr>
      </w:pPr>
      <w:r w:rsidRPr="00C43A51">
        <w:rPr>
          <w:rFonts w:cs="Arial"/>
        </w:rPr>
        <w:t>Pave Prep</w:t>
      </w:r>
      <w:r w:rsidRPr="00C43A51">
        <w:rPr>
          <w:rFonts w:cs="Arial"/>
        </w:rPr>
        <w:tab/>
      </w:r>
      <w:r w:rsidRPr="00C43A51">
        <w:rPr>
          <w:rFonts w:cs="Arial"/>
        </w:rPr>
        <w:tab/>
      </w:r>
      <w:r w:rsidRPr="00C43A51">
        <w:rPr>
          <w:rFonts w:cs="Arial"/>
        </w:rPr>
        <w:tab/>
      </w:r>
      <w:proofErr w:type="spellStart"/>
      <w:r w:rsidRPr="00C43A51">
        <w:rPr>
          <w:rFonts w:cs="Arial"/>
        </w:rPr>
        <w:t>Pavetech</w:t>
      </w:r>
      <w:proofErr w:type="spellEnd"/>
    </w:p>
    <w:p w:rsidR="008D2D25" w:rsidRPr="00C43A51" w:rsidRDefault="008D2D25" w:rsidP="008D2D25">
      <w:pPr>
        <w:ind w:left="1440" w:firstLine="720"/>
        <w:rPr>
          <w:rFonts w:cs="Arial"/>
        </w:rPr>
      </w:pPr>
      <w:r w:rsidRPr="00C43A51">
        <w:rPr>
          <w:rFonts w:cs="Arial"/>
        </w:rPr>
        <w:t>CCW-711</w:t>
      </w:r>
      <w:r w:rsidRPr="00C43A51">
        <w:rPr>
          <w:rFonts w:cs="Arial"/>
        </w:rPr>
        <w:tab/>
      </w:r>
      <w:r w:rsidRPr="00C43A51">
        <w:rPr>
          <w:rFonts w:cs="Arial"/>
        </w:rPr>
        <w:tab/>
      </w:r>
      <w:r w:rsidRPr="00C43A51">
        <w:rPr>
          <w:rFonts w:cs="Arial"/>
        </w:rPr>
        <w:tab/>
      </w:r>
      <w:smartTag w:uri="urn:schemas-microsoft-com:office:smarttags" w:element="place">
        <w:r w:rsidRPr="00C43A51">
          <w:rPr>
            <w:rFonts w:cs="Arial"/>
          </w:rPr>
          <w:t>Carlisle</w:t>
        </w:r>
      </w:smartTag>
      <w:r w:rsidRPr="00C43A51">
        <w:rPr>
          <w:rFonts w:cs="Arial"/>
        </w:rPr>
        <w:t xml:space="preserve"> Coatings &amp; Waterproofing</w:t>
      </w:r>
    </w:p>
    <w:p w:rsidR="008D2D25" w:rsidRPr="00C43A51" w:rsidRDefault="008D2D25" w:rsidP="008D2D25">
      <w:pPr>
        <w:ind w:left="1440" w:firstLine="720"/>
        <w:rPr>
          <w:rFonts w:cs="Arial"/>
        </w:rPr>
      </w:pPr>
    </w:p>
    <w:p w:rsidR="008D2D25" w:rsidRPr="00C43A51" w:rsidRDefault="008D2D25" w:rsidP="00375978">
      <w:pPr>
        <w:pStyle w:val="3BidStyle1"/>
        <w:tabs>
          <w:tab w:val="clear" w:pos="810"/>
        </w:tabs>
        <w:ind w:left="0"/>
        <w:rPr>
          <w:rFonts w:cs="Arial"/>
        </w:rPr>
      </w:pPr>
      <w:r w:rsidRPr="00C43A51">
        <w:rPr>
          <w:rFonts w:cs="Arial"/>
        </w:rPr>
        <w:t>Crack Sealant.  Use sealant meeting the following ASTM D 5167 specifications:</w:t>
      </w:r>
    </w:p>
    <w:p w:rsidR="008D2D25" w:rsidRPr="00C43A51" w:rsidRDefault="008D2D25" w:rsidP="008D2D25">
      <w:pPr>
        <w:rPr>
          <w:rFonts w:cs="Arial"/>
        </w:rPr>
      </w:pPr>
    </w:p>
    <w:tbl>
      <w:tblPr>
        <w:tblW w:w="0" w:type="auto"/>
        <w:jc w:val="center"/>
        <w:tblInd w:w="528" w:type="dxa"/>
        <w:tblLayout w:type="fixed"/>
        <w:tblLook w:val="0000" w:firstRow="0" w:lastRow="0" w:firstColumn="0" w:lastColumn="0" w:noHBand="0" w:noVBand="0"/>
      </w:tblPr>
      <w:tblGrid>
        <w:gridCol w:w="7165"/>
        <w:gridCol w:w="2061"/>
      </w:tblGrid>
      <w:tr w:rsidR="008D2D25" w:rsidRPr="00C43A51" w:rsidTr="00403BDA">
        <w:trPr>
          <w:trHeight w:val="270"/>
          <w:jc w:val="center"/>
        </w:trPr>
        <w:tc>
          <w:tcPr>
            <w:tcW w:w="7165" w:type="dxa"/>
          </w:tcPr>
          <w:p w:rsidR="008D2D25" w:rsidRPr="00C43A51" w:rsidRDefault="008D2D25" w:rsidP="00BD3B7D">
            <w:pPr>
              <w:keepNext/>
              <w:keepLines/>
              <w:rPr>
                <w:rFonts w:cs="Arial"/>
              </w:rPr>
            </w:pPr>
            <w:bookmarkStart w:id="3" w:name="_GoBack"/>
            <w:bookmarkEnd w:id="3"/>
            <w:r w:rsidRPr="00C43A51">
              <w:rPr>
                <w:rFonts w:cs="Arial"/>
              </w:rPr>
              <w:lastRenderedPageBreak/>
              <w:t xml:space="preserve">Cone Penetration, 77°F (25°C), </w:t>
            </w:r>
            <w:proofErr w:type="spellStart"/>
            <w:r w:rsidRPr="00C43A51">
              <w:rPr>
                <w:rFonts w:cs="Arial"/>
              </w:rPr>
              <w:t>dmm</w:t>
            </w:r>
            <w:proofErr w:type="spellEnd"/>
            <w:r w:rsidRPr="00C43A51">
              <w:rPr>
                <w:rFonts w:cs="Arial"/>
              </w:rPr>
              <w:t xml:space="preserve"> (ASTM D5329)</w:t>
            </w:r>
          </w:p>
        </w:tc>
        <w:tc>
          <w:tcPr>
            <w:tcW w:w="2061" w:type="dxa"/>
          </w:tcPr>
          <w:p w:rsidR="008D2D25" w:rsidRPr="00C43A51" w:rsidRDefault="008D2D25" w:rsidP="00BD3B7D">
            <w:pPr>
              <w:keepNext/>
              <w:keepLines/>
              <w:rPr>
                <w:rFonts w:cs="Arial"/>
              </w:rPr>
            </w:pPr>
            <w:r w:rsidRPr="00C43A51">
              <w:rPr>
                <w:rFonts w:cs="Arial"/>
              </w:rPr>
              <w:t>100-150</w:t>
            </w:r>
          </w:p>
        </w:tc>
      </w:tr>
      <w:tr w:rsidR="008D2D25" w:rsidRPr="00C43A51" w:rsidTr="00403BDA">
        <w:trPr>
          <w:trHeight w:val="254"/>
          <w:jc w:val="center"/>
        </w:trPr>
        <w:tc>
          <w:tcPr>
            <w:tcW w:w="7165" w:type="dxa"/>
          </w:tcPr>
          <w:p w:rsidR="008D2D25" w:rsidRPr="00C43A51" w:rsidRDefault="008D2D25" w:rsidP="00BD3B7D">
            <w:pPr>
              <w:keepNext/>
              <w:keepLines/>
              <w:rPr>
                <w:rFonts w:cs="Arial"/>
              </w:rPr>
            </w:pPr>
            <w:r w:rsidRPr="00C43A51">
              <w:rPr>
                <w:rFonts w:cs="Arial"/>
              </w:rPr>
              <w:t xml:space="preserve">Cone Penetration, 0°F (-18°C), </w:t>
            </w:r>
            <w:proofErr w:type="spellStart"/>
            <w:r w:rsidRPr="00C43A51">
              <w:rPr>
                <w:rFonts w:cs="Arial"/>
              </w:rPr>
              <w:t>dmm</w:t>
            </w:r>
            <w:proofErr w:type="spellEnd"/>
            <w:r w:rsidRPr="00C43A51">
              <w:rPr>
                <w:rFonts w:cs="Arial"/>
              </w:rPr>
              <w:t xml:space="preserve"> (ASTM D5329 modified)</w:t>
            </w:r>
          </w:p>
        </w:tc>
        <w:tc>
          <w:tcPr>
            <w:tcW w:w="2061" w:type="dxa"/>
          </w:tcPr>
          <w:p w:rsidR="008D2D25" w:rsidRPr="00C43A51" w:rsidRDefault="008D2D25" w:rsidP="00BD3B7D">
            <w:pPr>
              <w:keepNext/>
              <w:keepLines/>
              <w:rPr>
                <w:rFonts w:cs="Arial"/>
              </w:rPr>
            </w:pPr>
            <w:r w:rsidRPr="00C43A51">
              <w:rPr>
                <w:rFonts w:cs="Arial"/>
              </w:rPr>
              <w:t>25 min.</w:t>
            </w:r>
          </w:p>
        </w:tc>
      </w:tr>
      <w:tr w:rsidR="008D2D25" w:rsidRPr="00C43A51" w:rsidTr="00403BDA">
        <w:trPr>
          <w:trHeight w:val="540"/>
          <w:jc w:val="center"/>
        </w:trPr>
        <w:tc>
          <w:tcPr>
            <w:tcW w:w="7165" w:type="dxa"/>
          </w:tcPr>
          <w:p w:rsidR="008D2D25" w:rsidRPr="00C43A51" w:rsidRDefault="008D2D25" w:rsidP="00BD3B7D">
            <w:pPr>
              <w:keepNext/>
              <w:keepLines/>
              <w:rPr>
                <w:rFonts w:cs="Arial"/>
              </w:rPr>
            </w:pPr>
            <w:r w:rsidRPr="00C43A51">
              <w:rPr>
                <w:rFonts w:cs="Arial"/>
              </w:rPr>
              <w:t>Flow, 140°F (60°C), 5h (ASTM D5329)</w:t>
            </w:r>
          </w:p>
        </w:tc>
        <w:tc>
          <w:tcPr>
            <w:tcW w:w="2061" w:type="dxa"/>
          </w:tcPr>
          <w:p w:rsidR="008D2D25" w:rsidRPr="00C43A51" w:rsidRDefault="008D2D25" w:rsidP="00BD3B7D">
            <w:pPr>
              <w:keepNext/>
              <w:keepLines/>
              <w:rPr>
                <w:rFonts w:cs="Arial"/>
              </w:rPr>
            </w:pPr>
            <w:r w:rsidRPr="00C43A51">
              <w:rPr>
                <w:rFonts w:cs="Arial"/>
              </w:rPr>
              <w:t>0.4inch (10mm) max.</w:t>
            </w:r>
          </w:p>
        </w:tc>
      </w:tr>
      <w:tr w:rsidR="008D2D25" w:rsidRPr="00C43A51" w:rsidTr="00403BDA">
        <w:trPr>
          <w:trHeight w:val="270"/>
          <w:jc w:val="center"/>
        </w:trPr>
        <w:tc>
          <w:tcPr>
            <w:tcW w:w="7165" w:type="dxa"/>
          </w:tcPr>
          <w:p w:rsidR="008D2D25" w:rsidRPr="00C43A51" w:rsidRDefault="008D2D25" w:rsidP="00BD3B7D">
            <w:pPr>
              <w:keepNext/>
              <w:keepLines/>
              <w:rPr>
                <w:rFonts w:cs="Arial"/>
              </w:rPr>
            </w:pPr>
            <w:r w:rsidRPr="00C43A51">
              <w:rPr>
                <w:rFonts w:cs="Arial"/>
              </w:rPr>
              <w:t>Resilience, (ASTM D5329)</w:t>
            </w:r>
          </w:p>
        </w:tc>
        <w:tc>
          <w:tcPr>
            <w:tcW w:w="2061" w:type="dxa"/>
          </w:tcPr>
          <w:p w:rsidR="008D2D25" w:rsidRPr="00C43A51" w:rsidRDefault="008D2D25" w:rsidP="00BD3B7D">
            <w:pPr>
              <w:keepNext/>
              <w:keepLines/>
              <w:rPr>
                <w:rFonts w:cs="Arial"/>
              </w:rPr>
            </w:pPr>
            <w:r w:rsidRPr="00C43A51">
              <w:rPr>
                <w:rFonts w:cs="Arial"/>
              </w:rPr>
              <w:t>30-60%</w:t>
            </w:r>
          </w:p>
        </w:tc>
      </w:tr>
      <w:tr w:rsidR="008D2D25" w:rsidRPr="00C43A51" w:rsidTr="00403BDA">
        <w:trPr>
          <w:trHeight w:val="270"/>
          <w:jc w:val="center"/>
        </w:trPr>
        <w:tc>
          <w:tcPr>
            <w:tcW w:w="7165" w:type="dxa"/>
          </w:tcPr>
          <w:p w:rsidR="008D2D25" w:rsidRPr="00C43A51" w:rsidRDefault="008D2D25" w:rsidP="00BD3B7D">
            <w:pPr>
              <w:keepNext/>
              <w:keepLines/>
              <w:rPr>
                <w:rFonts w:cs="Arial"/>
              </w:rPr>
            </w:pPr>
            <w:r w:rsidRPr="00C43A51">
              <w:rPr>
                <w:rFonts w:cs="Arial"/>
              </w:rPr>
              <w:t>Bond, -20°F (-29°C), 200% ext. (ASTM D5329)</w:t>
            </w:r>
          </w:p>
        </w:tc>
        <w:tc>
          <w:tcPr>
            <w:tcW w:w="2061" w:type="dxa"/>
          </w:tcPr>
          <w:p w:rsidR="008D2D25" w:rsidRPr="00C43A51" w:rsidRDefault="008D2D25" w:rsidP="00BD3B7D">
            <w:pPr>
              <w:keepNext/>
              <w:keepLines/>
              <w:rPr>
                <w:rFonts w:cs="Arial"/>
              </w:rPr>
            </w:pPr>
            <w:r w:rsidRPr="00C43A51">
              <w:rPr>
                <w:rFonts w:cs="Arial"/>
              </w:rPr>
              <w:t>Pass 3 cycles</w:t>
            </w:r>
          </w:p>
        </w:tc>
      </w:tr>
      <w:tr w:rsidR="008D2D25" w:rsidRPr="00C43A51" w:rsidTr="00403BDA">
        <w:trPr>
          <w:trHeight w:val="270"/>
          <w:jc w:val="center"/>
        </w:trPr>
        <w:tc>
          <w:tcPr>
            <w:tcW w:w="7165" w:type="dxa"/>
          </w:tcPr>
          <w:p w:rsidR="008D2D25" w:rsidRPr="00C43A51" w:rsidRDefault="008D2D25" w:rsidP="00BD3B7D">
            <w:pPr>
              <w:keepNext/>
              <w:keepLines/>
              <w:rPr>
                <w:rFonts w:cs="Arial"/>
              </w:rPr>
            </w:pPr>
            <w:r w:rsidRPr="00C43A51">
              <w:rPr>
                <w:rFonts w:cs="Arial"/>
              </w:rPr>
              <w:t>Recommended Pour Temperature</w:t>
            </w:r>
          </w:p>
        </w:tc>
        <w:tc>
          <w:tcPr>
            <w:tcW w:w="2061" w:type="dxa"/>
          </w:tcPr>
          <w:p w:rsidR="008D2D25" w:rsidRPr="00C43A51" w:rsidRDefault="008D2D25" w:rsidP="00BD3B7D">
            <w:pPr>
              <w:keepNext/>
              <w:keepLines/>
              <w:rPr>
                <w:rFonts w:cs="Arial"/>
              </w:rPr>
            </w:pPr>
            <w:r w:rsidRPr="00C43A51">
              <w:rPr>
                <w:rFonts w:cs="Arial"/>
              </w:rPr>
              <w:t>380°F (193°C)</w:t>
            </w:r>
          </w:p>
        </w:tc>
      </w:tr>
      <w:tr w:rsidR="008D2D25" w:rsidRPr="00C43A51" w:rsidTr="00403BDA">
        <w:trPr>
          <w:trHeight w:val="270"/>
          <w:jc w:val="center"/>
        </w:trPr>
        <w:tc>
          <w:tcPr>
            <w:tcW w:w="7165" w:type="dxa"/>
          </w:tcPr>
          <w:p w:rsidR="008D2D25" w:rsidRPr="00C43A51" w:rsidRDefault="008D2D25" w:rsidP="00BD3B7D">
            <w:pPr>
              <w:keepNext/>
              <w:keepLines/>
              <w:rPr>
                <w:rFonts w:cs="Arial"/>
              </w:rPr>
            </w:pPr>
            <w:r w:rsidRPr="00C43A51">
              <w:rPr>
                <w:rFonts w:cs="Arial"/>
              </w:rPr>
              <w:t>Safe Heating Temperature</w:t>
            </w:r>
          </w:p>
        </w:tc>
        <w:tc>
          <w:tcPr>
            <w:tcW w:w="2061" w:type="dxa"/>
          </w:tcPr>
          <w:p w:rsidR="008D2D25" w:rsidRPr="00C43A51" w:rsidRDefault="008D2D25" w:rsidP="00BD3B7D">
            <w:pPr>
              <w:keepNext/>
              <w:keepLines/>
              <w:rPr>
                <w:rFonts w:cs="Arial"/>
              </w:rPr>
            </w:pPr>
            <w:r w:rsidRPr="00C43A51">
              <w:rPr>
                <w:rFonts w:cs="Arial"/>
              </w:rPr>
              <w:t>410°F (210°C)</w:t>
            </w:r>
          </w:p>
        </w:tc>
      </w:tr>
      <w:tr w:rsidR="008D2D25" w:rsidRPr="00C43A51" w:rsidTr="00403BDA">
        <w:trPr>
          <w:trHeight w:val="270"/>
          <w:jc w:val="center"/>
        </w:trPr>
        <w:tc>
          <w:tcPr>
            <w:tcW w:w="7165" w:type="dxa"/>
          </w:tcPr>
          <w:p w:rsidR="008D2D25" w:rsidRPr="00C43A51" w:rsidRDefault="008D2D25" w:rsidP="00BD3B7D">
            <w:pPr>
              <w:keepNext/>
              <w:keepLines/>
              <w:rPr>
                <w:rFonts w:cs="Arial"/>
              </w:rPr>
            </w:pPr>
            <w:r w:rsidRPr="00C43A51">
              <w:rPr>
                <w:rFonts w:cs="Arial"/>
              </w:rPr>
              <w:t>Asphalt Compatibility (ASTM D5329)</w:t>
            </w:r>
          </w:p>
        </w:tc>
        <w:tc>
          <w:tcPr>
            <w:tcW w:w="2061" w:type="dxa"/>
          </w:tcPr>
          <w:p w:rsidR="008D2D25" w:rsidRPr="00C43A51" w:rsidRDefault="008D2D25" w:rsidP="00BD3B7D">
            <w:pPr>
              <w:keepNext/>
              <w:keepLines/>
              <w:rPr>
                <w:rFonts w:cs="Arial"/>
              </w:rPr>
            </w:pPr>
            <w:r w:rsidRPr="00C43A51">
              <w:rPr>
                <w:rFonts w:cs="Arial"/>
              </w:rPr>
              <w:t>Pass</w:t>
            </w:r>
          </w:p>
        </w:tc>
      </w:tr>
    </w:tbl>
    <w:p w:rsidR="008D2D25" w:rsidRPr="00C43A51" w:rsidRDefault="008D2D25" w:rsidP="008D2D25">
      <w:pPr>
        <w:rPr>
          <w:rFonts w:cs="Arial"/>
        </w:rPr>
      </w:pPr>
    </w:p>
    <w:p w:rsidR="008D2D25" w:rsidRPr="00C43A51" w:rsidRDefault="008D2D25" w:rsidP="008D2D25">
      <w:pPr>
        <w:pStyle w:val="BodyTextFirstIndent"/>
        <w:keepNext/>
        <w:keepLines/>
        <w:rPr>
          <w:rFonts w:cs="Arial"/>
        </w:rPr>
      </w:pPr>
      <w:r w:rsidRPr="00C43A51">
        <w:rPr>
          <w:rFonts w:cs="Arial"/>
        </w:rPr>
        <w:t>Two supplier products that meet these requirements are:</w:t>
      </w:r>
    </w:p>
    <w:p w:rsidR="008D2D25" w:rsidRPr="00C43A51" w:rsidRDefault="008D2D25" w:rsidP="008D2D25">
      <w:pPr>
        <w:rPr>
          <w:rFonts w:cs="Arial"/>
        </w:rPr>
      </w:pPr>
    </w:p>
    <w:p w:rsidR="008D2D25" w:rsidRPr="00C43A51" w:rsidRDefault="008D2D25" w:rsidP="008D2D25">
      <w:pPr>
        <w:keepNext/>
        <w:keepLines/>
        <w:ind w:left="1440"/>
        <w:rPr>
          <w:rFonts w:cs="Arial"/>
        </w:rPr>
      </w:pPr>
      <w:proofErr w:type="spellStart"/>
      <w:r w:rsidRPr="00C43A51">
        <w:rPr>
          <w:rFonts w:cs="Arial"/>
        </w:rPr>
        <w:t>Crafco</w:t>
      </w:r>
      <w:proofErr w:type="spellEnd"/>
      <w:r w:rsidRPr="00C43A51">
        <w:rPr>
          <w:rFonts w:cs="Arial"/>
        </w:rPr>
        <w:t xml:space="preserve"> 522</w:t>
      </w:r>
    </w:p>
    <w:p w:rsidR="008D2D25" w:rsidRPr="00C43A51" w:rsidRDefault="008D2D25" w:rsidP="008D2D25">
      <w:pPr>
        <w:keepNext/>
        <w:keepLines/>
        <w:ind w:left="1440"/>
        <w:rPr>
          <w:rFonts w:cs="Arial"/>
        </w:rPr>
      </w:pPr>
      <w:r w:rsidRPr="00C43A51">
        <w:rPr>
          <w:rFonts w:cs="Arial"/>
        </w:rPr>
        <w:t xml:space="preserve">Maxwell </w:t>
      </w:r>
      <w:proofErr w:type="spellStart"/>
      <w:r w:rsidRPr="00C43A51">
        <w:rPr>
          <w:rFonts w:cs="Arial"/>
        </w:rPr>
        <w:t>Elastoflex</w:t>
      </w:r>
      <w:proofErr w:type="spellEnd"/>
      <w:r w:rsidRPr="00C43A51">
        <w:rPr>
          <w:rFonts w:cs="Arial"/>
        </w:rPr>
        <w:t xml:space="preserve"> 72</w:t>
      </w:r>
    </w:p>
    <w:p w:rsidR="008D2D25" w:rsidRPr="00C43A51" w:rsidRDefault="008D2D25" w:rsidP="008D2D25">
      <w:pPr>
        <w:keepNext/>
        <w:keepLines/>
        <w:ind w:left="1440"/>
        <w:rPr>
          <w:rFonts w:cs="Arial"/>
        </w:rPr>
      </w:pPr>
    </w:p>
    <w:p w:rsidR="008D2D25" w:rsidRPr="00C43A51" w:rsidRDefault="008D2D25" w:rsidP="00375978">
      <w:pPr>
        <w:pStyle w:val="3BidStyle1"/>
        <w:tabs>
          <w:tab w:val="clear" w:pos="810"/>
        </w:tabs>
        <w:ind w:left="0" w:firstLine="806"/>
        <w:rPr>
          <w:rFonts w:cs="Arial"/>
        </w:rPr>
      </w:pPr>
      <w:r w:rsidRPr="00C43A51">
        <w:rPr>
          <w:rFonts w:cs="Arial"/>
        </w:rPr>
        <w:t>Submittals.  Submit product documentation for each of the following items to the Project Manager for approval at least one week prior to the intended placement of the item.</w:t>
      </w:r>
    </w:p>
    <w:p w:rsidR="008D2D25" w:rsidRPr="00C43A51" w:rsidRDefault="008D2D25" w:rsidP="00375978">
      <w:pPr>
        <w:ind w:firstLine="806"/>
        <w:rPr>
          <w:rFonts w:cs="Arial"/>
        </w:rPr>
      </w:pPr>
    </w:p>
    <w:p w:rsidR="008D2D25" w:rsidRPr="00C43A51" w:rsidRDefault="008D2D25" w:rsidP="00375978">
      <w:pPr>
        <w:pStyle w:val="3BidStyle1"/>
        <w:tabs>
          <w:tab w:val="clear" w:pos="810"/>
        </w:tabs>
        <w:ind w:left="0" w:firstLine="806"/>
        <w:rPr>
          <w:rFonts w:cs="Arial"/>
        </w:rPr>
      </w:pPr>
      <w:r w:rsidRPr="00C43A51">
        <w:rPr>
          <w:rFonts w:cs="Arial"/>
        </w:rPr>
        <w:t>Deck patching concrete.</w:t>
      </w:r>
    </w:p>
    <w:p w:rsidR="008D2D25" w:rsidRPr="00C43A51" w:rsidRDefault="008D2D25" w:rsidP="00375978">
      <w:pPr>
        <w:pStyle w:val="3BidStyle1"/>
        <w:tabs>
          <w:tab w:val="clear" w:pos="810"/>
        </w:tabs>
        <w:ind w:left="0" w:firstLine="806"/>
        <w:rPr>
          <w:rFonts w:cs="Arial"/>
        </w:rPr>
      </w:pPr>
      <w:r w:rsidRPr="00C43A51">
        <w:rPr>
          <w:rFonts w:cs="Arial"/>
        </w:rPr>
        <w:t xml:space="preserve">Reinforcement matting and binder. </w:t>
      </w:r>
    </w:p>
    <w:p w:rsidR="008D2D25" w:rsidRPr="00C43A51" w:rsidRDefault="008D2D25" w:rsidP="00375978">
      <w:pPr>
        <w:pStyle w:val="3BidStyle1"/>
        <w:tabs>
          <w:tab w:val="clear" w:pos="810"/>
        </w:tabs>
        <w:ind w:left="0" w:firstLine="806"/>
        <w:rPr>
          <w:rFonts w:cs="Arial"/>
        </w:rPr>
      </w:pPr>
      <w:r w:rsidRPr="00C43A51">
        <w:rPr>
          <w:rFonts w:cs="Arial"/>
        </w:rPr>
        <w:t xml:space="preserve">Membrane.  Include the product specifications, the material safety data sheet, the manufacturer’s recommended application procedure and the contractor’s plan for installing the membrane. </w:t>
      </w:r>
    </w:p>
    <w:p w:rsidR="008D2D25" w:rsidRPr="00C43A51" w:rsidRDefault="008D2D25" w:rsidP="00375978">
      <w:pPr>
        <w:pStyle w:val="3BidStyle1"/>
        <w:tabs>
          <w:tab w:val="clear" w:pos="810"/>
        </w:tabs>
        <w:ind w:left="0" w:firstLine="806"/>
        <w:rPr>
          <w:rFonts w:cs="Arial"/>
        </w:rPr>
      </w:pPr>
      <w:r w:rsidRPr="00C43A51">
        <w:rPr>
          <w:rFonts w:cs="Arial"/>
        </w:rPr>
        <w:t>Crack sealant.</w:t>
      </w:r>
    </w:p>
    <w:p w:rsidR="008D2D25" w:rsidRPr="00C43A51" w:rsidRDefault="008D2D25" w:rsidP="00375978">
      <w:pPr>
        <w:ind w:firstLine="806"/>
        <w:rPr>
          <w:rFonts w:cs="Arial"/>
        </w:rPr>
      </w:pPr>
    </w:p>
    <w:p w:rsidR="008D2D25" w:rsidRPr="00C43A51" w:rsidRDefault="008D2D25" w:rsidP="00375978">
      <w:pPr>
        <w:pStyle w:val="BodyTextFirstIndent"/>
        <w:ind w:firstLine="806"/>
        <w:rPr>
          <w:rFonts w:cs="Arial"/>
        </w:rPr>
      </w:pPr>
      <w:r w:rsidRPr="00C43A51">
        <w:rPr>
          <w:rFonts w:cs="Arial"/>
        </w:rPr>
        <w:t>Do not place any of these items before receiving approval from the Project Manager.</w:t>
      </w:r>
    </w:p>
    <w:p w:rsidR="008D2D25" w:rsidRPr="00C43A51" w:rsidRDefault="008D2D25" w:rsidP="00375978">
      <w:pPr>
        <w:ind w:firstLine="806"/>
        <w:rPr>
          <w:rFonts w:cs="Arial"/>
        </w:rPr>
      </w:pPr>
    </w:p>
    <w:p w:rsidR="008D2D25" w:rsidRPr="00C43A51" w:rsidRDefault="008D2D25" w:rsidP="00375978">
      <w:pPr>
        <w:pStyle w:val="2BidStyleA"/>
        <w:tabs>
          <w:tab w:val="clear" w:pos="990"/>
        </w:tabs>
        <w:ind w:left="0" w:firstLine="806"/>
        <w:rPr>
          <w:rFonts w:cs="Arial"/>
        </w:rPr>
      </w:pPr>
      <w:r w:rsidRPr="00C43A51">
        <w:rPr>
          <w:rFonts w:cs="Arial"/>
        </w:rPr>
        <w:t>Method of Measurement and Basis of Payment.</w:t>
      </w:r>
    </w:p>
    <w:p w:rsidR="008D2D25" w:rsidRPr="00C43A51" w:rsidRDefault="008D2D25" w:rsidP="00375978">
      <w:pPr>
        <w:ind w:firstLine="806"/>
        <w:rPr>
          <w:rFonts w:cs="Arial"/>
        </w:rPr>
      </w:pPr>
    </w:p>
    <w:p w:rsidR="008D2D25" w:rsidRPr="00C43A51" w:rsidRDefault="008D2D25" w:rsidP="00375978">
      <w:pPr>
        <w:pStyle w:val="3BidStyle1"/>
        <w:tabs>
          <w:tab w:val="clear" w:pos="810"/>
        </w:tabs>
        <w:ind w:left="0" w:firstLine="806"/>
        <w:rPr>
          <w:rFonts w:cs="Arial"/>
        </w:rPr>
      </w:pPr>
      <w:r w:rsidRPr="00C43A51">
        <w:rPr>
          <w:rFonts w:cs="Arial"/>
        </w:rPr>
        <w:t xml:space="preserve">Prepare Bridge Deck.  Measure Prepare Deck by the square meter (yard) of deck between the curb faces and between the paving notches.  The unit price bid for Prepare Deck will include compensation for materials, equipment, tools, labor and incidentals necessary to clean, patch and prepare the deck, and to seal cracks and joint openings.  </w:t>
      </w:r>
    </w:p>
    <w:p w:rsidR="008D2D25" w:rsidRPr="00C43A51" w:rsidRDefault="008D2D25" w:rsidP="00375978">
      <w:pPr>
        <w:pStyle w:val="3BidStyle1"/>
        <w:tabs>
          <w:tab w:val="clear" w:pos="810"/>
        </w:tabs>
        <w:ind w:left="0" w:firstLine="806"/>
        <w:rPr>
          <w:rFonts w:cs="Arial"/>
        </w:rPr>
      </w:pPr>
      <w:r w:rsidRPr="00C43A51">
        <w:rPr>
          <w:rFonts w:cs="Arial"/>
        </w:rPr>
        <w:t>Waterproof Membrane.  Measure Waterproof Membrane for payment by the square meter (yard) of deck between the curb faces and the area of the curb faces covered by membrane, between the paving notches.  The unit price bid for Waterproof Membrane will include compensation for labor and materials required to furnish and place the membrane, including necessary primers and bond coats.</w:t>
      </w:r>
    </w:p>
    <w:p w:rsidR="007165AE" w:rsidRPr="00C43A51" w:rsidRDefault="008D2D25" w:rsidP="00375978">
      <w:pPr>
        <w:pStyle w:val="BodyTextFirstIndent"/>
        <w:ind w:firstLine="806"/>
        <w:rPr>
          <w:rFonts w:cs="Arial"/>
        </w:rPr>
      </w:pPr>
      <w:r w:rsidRPr="00C43A51">
        <w:rPr>
          <w:rFonts w:cs="Arial"/>
        </w:rPr>
        <w:t>Plant Mix Overlay.  Include costs associated with supplying and placing the plant mix overlay on the bridge deck, including labor and materials for saw-cutting, routing and sealing joints, in the unit price bid for Plant Mix Surfacing (See the Road Plans Summary).</w:t>
      </w:r>
    </w:p>
    <w:sectPr w:rsidR="007165AE" w:rsidRPr="00C43A51" w:rsidSect="00C33C1F">
      <w:headerReference w:type="even" r:id="rId9"/>
      <w:headerReference w:type="default" r:id="rId10"/>
      <w:footerReference w:type="even" r:id="rId11"/>
      <w:footerReference w:type="default" r:id="rId12"/>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73F" w:rsidRDefault="007A673F">
      <w:r>
        <w:separator/>
      </w:r>
    </w:p>
  </w:endnote>
  <w:endnote w:type="continuationSeparator" w:id="0">
    <w:p w:rsidR="007A673F" w:rsidRDefault="007A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403BDA">
      <w:rPr>
        <w:rStyle w:val="PageNumber"/>
        <w:noProof/>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73F" w:rsidRDefault="007A673F">
      <w:r>
        <w:separator/>
      </w:r>
    </w:p>
  </w:footnote>
  <w:footnote w:type="continuationSeparator" w:id="0">
    <w:p w:rsidR="007A673F" w:rsidRDefault="007A6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338"/>
      <w:gridCol w:w="5238"/>
    </w:tblGrid>
    <w:tr w:rsidR="00375978" w:rsidTr="00937C0A">
      <w:tc>
        <w:tcPr>
          <w:tcW w:w="4338" w:type="dxa"/>
        </w:tcPr>
        <w:p w:rsidR="00375978" w:rsidRDefault="00375978" w:rsidP="00937C0A">
          <w:pPr>
            <w:pStyle w:val="Header"/>
          </w:pPr>
          <w:r>
            <w:t>SPECIAL PROVISIONS</w:t>
          </w:r>
        </w:p>
      </w:tc>
      <w:tc>
        <w:tcPr>
          <w:tcW w:w="5238" w:type="dxa"/>
        </w:tcPr>
        <w:p w:rsidR="00375978" w:rsidRDefault="00375978" w:rsidP="00937C0A">
          <w:pPr>
            <w:pStyle w:val="Header"/>
            <w:jc w:val="right"/>
          </w:pPr>
          <w:r>
            <w:fldChar w:fldCharType="begin"/>
          </w:r>
          <w:r>
            <w:instrText xml:space="preserve"> ASK  projectno "Enter the Project No." \o  \* MERGEFORMAT </w:instrText>
          </w:r>
          <w:r>
            <w:fldChar w:fldCharType="separate"/>
          </w:r>
          <w:r>
            <w:t>*</w:t>
          </w:r>
          <w:r>
            <w:fldChar w:fldCharType="end"/>
          </w:r>
          <w:r>
            <w:fldChar w:fldCharType="begin"/>
          </w:r>
          <w:r>
            <w:instrText xml:space="preserve"> REF  projectno </w:instrText>
          </w:r>
          <w:r>
            <w:fldChar w:fldCharType="separate"/>
          </w:r>
          <w:r>
            <w:rPr>
              <w:b/>
              <w:bCs/>
            </w:rPr>
            <w:t>Error! Reference source not found.</w:t>
          </w:r>
          <w:r>
            <w:fldChar w:fldCharType="end"/>
          </w:r>
        </w:p>
      </w:tc>
    </w:tr>
  </w:tbl>
  <w:p w:rsidR="00C33C1F" w:rsidRPr="00375978" w:rsidRDefault="00C33C1F" w:rsidP="003759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6B394"/>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D196E416"/>
    <w:lvl w:ilvl="0">
      <w:numFmt w:val="decimal"/>
      <w:lvlText w:val="*"/>
      <w:lvlJc w:val="left"/>
    </w:lvl>
  </w:abstractNum>
  <w:abstractNum w:abstractNumId="2">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3">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4">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nsid w:val="2707682E"/>
    <w:multiLevelType w:val="singleLevel"/>
    <w:tmpl w:val="08306D18"/>
    <w:lvl w:ilvl="0">
      <w:start w:val="1"/>
      <w:numFmt w:val="decimal"/>
      <w:lvlText w:val="%1."/>
      <w:lvlJc w:val="left"/>
      <w:pPr>
        <w:tabs>
          <w:tab w:val="num" w:pos="360"/>
        </w:tabs>
        <w:ind w:left="0" w:firstLine="0"/>
      </w:pPr>
    </w:lvl>
  </w:abstractNum>
  <w:abstractNum w:abstractNumId="7">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0">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3">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4">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990"/>
        </w:tabs>
        <w:ind w:left="-90" w:firstLine="720"/>
      </w:pPr>
      <w:rPr>
        <w:rFonts w:ascii="Arial" w:eastAsia="Times New Roman" w:hAnsi="Arial" w:cs="Times New Roman"/>
      </w:rPr>
    </w:lvl>
    <w:lvl w:ilvl="2">
      <w:start w:val="1"/>
      <w:numFmt w:val="decimal"/>
      <w:pStyle w:val="Level3"/>
      <w:lvlText w:val="%3)"/>
      <w:lvlJc w:val="left"/>
      <w:pPr>
        <w:tabs>
          <w:tab w:val="num" w:pos="720"/>
        </w:tabs>
        <w:ind w:left="-360" w:firstLine="720"/>
      </w:pPr>
    </w:lvl>
    <w:lvl w:ilvl="3">
      <w:start w:val="1"/>
      <w:numFmt w:val="lowerLetter"/>
      <w:pStyle w:val="Level4"/>
      <w:lvlText w:val="%4)"/>
      <w:lvlJc w:val="left"/>
      <w:pPr>
        <w:tabs>
          <w:tab w:val="num" w:pos="990"/>
        </w:tabs>
        <w:ind w:left="-90" w:firstLine="720"/>
      </w:pPr>
    </w:lvl>
    <w:lvl w:ilvl="4">
      <w:start w:val="1"/>
      <w:numFmt w:val="decimal"/>
      <w:pStyle w:val="Level5"/>
      <w:lvlText w:val="(%5)"/>
      <w:lvlJc w:val="left"/>
      <w:pPr>
        <w:tabs>
          <w:tab w:val="num" w:pos="990"/>
        </w:tabs>
        <w:ind w:left="-9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6">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7">
    <w:nsid w:val="6AC6098D"/>
    <w:multiLevelType w:val="singleLevel"/>
    <w:tmpl w:val="78A6E23C"/>
    <w:lvl w:ilvl="0">
      <w:start w:val="1"/>
      <w:numFmt w:val="lowerLetter"/>
      <w:lvlText w:val="%1)"/>
      <w:lvlJc w:val="left"/>
      <w:pPr>
        <w:tabs>
          <w:tab w:val="num" w:pos="2520"/>
        </w:tabs>
        <w:ind w:left="0" w:firstLine="2160"/>
      </w:pPr>
    </w:lvl>
  </w:abstractNum>
  <w:abstractNum w:abstractNumId="18">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9">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1">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3">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5"/>
  </w:num>
  <w:num w:numId="3">
    <w:abstractNumId w:val="12"/>
  </w:num>
  <w:num w:numId="4">
    <w:abstractNumId w:val="17"/>
    <w:lvlOverride w:ilvl="0">
      <w:startOverride w:val="1"/>
    </w:lvlOverride>
  </w:num>
  <w:num w:numId="5">
    <w:abstractNumId w:val="18"/>
  </w:num>
  <w:num w:numId="6">
    <w:abstractNumId w:val="20"/>
  </w:num>
  <w:num w:numId="7">
    <w:abstractNumId w:val="16"/>
  </w:num>
  <w:num w:numId="8">
    <w:abstractNumId w:val="3"/>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15"/>
    <w:lvlOverride w:ilvl="0">
      <w:startOverride w:val="1"/>
    </w:lvlOverride>
    <w:lvlOverride w:ilvl="1">
      <w:startOverride w:val="1"/>
    </w:lvlOverride>
    <w:lvlOverride w:ilvl="2">
      <w:startOverride w:val="1"/>
    </w:lvlOverride>
    <w:lvlOverride w:ilvl="3">
      <w:startOverride w:val="2"/>
    </w:lvlOverride>
  </w:num>
  <w:num w:numId="13">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1"/>
  </w:num>
  <w:num w:numId="18">
    <w:abstractNumId w:val="10"/>
  </w:num>
  <w:num w:numId="19">
    <w:abstractNumId w:val="23"/>
  </w:num>
  <w:num w:numId="20">
    <w:abstractNumId w:val="14"/>
  </w:num>
  <w:num w:numId="21">
    <w:abstractNumId w:val="19"/>
  </w:num>
  <w:num w:numId="22">
    <w:abstractNumId w:val="9"/>
  </w:num>
  <w:num w:numId="23">
    <w:abstractNumId w:val="2"/>
  </w:num>
  <w:num w:numId="24">
    <w:abstractNumId w:val="22"/>
  </w:num>
  <w:num w:numId="25">
    <w:abstractNumId w:val="13"/>
  </w:num>
  <w:num w:numId="26">
    <w:abstractNumId w:val="4"/>
  </w:num>
  <w:num w:numId="27">
    <w:abstractNumId w:val="5"/>
  </w:num>
  <w:num w:numId="28">
    <w:abstractNumId w:val="0"/>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7446"/>
    <w:rsid w:val="00032F80"/>
    <w:rsid w:val="00033F77"/>
    <w:rsid w:val="00043759"/>
    <w:rsid w:val="0004408F"/>
    <w:rsid w:val="00051D1E"/>
    <w:rsid w:val="00075315"/>
    <w:rsid w:val="0009341C"/>
    <w:rsid w:val="00095307"/>
    <w:rsid w:val="000B06FB"/>
    <w:rsid w:val="000B795E"/>
    <w:rsid w:val="000C2635"/>
    <w:rsid w:val="000E34B0"/>
    <w:rsid w:val="0010194C"/>
    <w:rsid w:val="0010308B"/>
    <w:rsid w:val="00125879"/>
    <w:rsid w:val="00142A36"/>
    <w:rsid w:val="001433CE"/>
    <w:rsid w:val="00145368"/>
    <w:rsid w:val="001612FF"/>
    <w:rsid w:val="00173E14"/>
    <w:rsid w:val="00182F06"/>
    <w:rsid w:val="00185EF1"/>
    <w:rsid w:val="001908AB"/>
    <w:rsid w:val="00191BF2"/>
    <w:rsid w:val="00196FE9"/>
    <w:rsid w:val="001C237A"/>
    <w:rsid w:val="001D530A"/>
    <w:rsid w:val="002249A9"/>
    <w:rsid w:val="00242C4A"/>
    <w:rsid w:val="00255D43"/>
    <w:rsid w:val="00257ED2"/>
    <w:rsid w:val="002646E8"/>
    <w:rsid w:val="00264A46"/>
    <w:rsid w:val="00266034"/>
    <w:rsid w:val="0026704A"/>
    <w:rsid w:val="002866C1"/>
    <w:rsid w:val="002D44EF"/>
    <w:rsid w:val="002E18A8"/>
    <w:rsid w:val="002E64FB"/>
    <w:rsid w:val="003013CF"/>
    <w:rsid w:val="00307308"/>
    <w:rsid w:val="00321C6F"/>
    <w:rsid w:val="00326B96"/>
    <w:rsid w:val="00332FB1"/>
    <w:rsid w:val="00345693"/>
    <w:rsid w:val="00366C38"/>
    <w:rsid w:val="00375978"/>
    <w:rsid w:val="00377437"/>
    <w:rsid w:val="003A09E7"/>
    <w:rsid w:val="003A1939"/>
    <w:rsid w:val="003A4CD0"/>
    <w:rsid w:val="003B721A"/>
    <w:rsid w:val="003F3A47"/>
    <w:rsid w:val="00403BDA"/>
    <w:rsid w:val="00403F81"/>
    <w:rsid w:val="00430ED8"/>
    <w:rsid w:val="0047483C"/>
    <w:rsid w:val="00477FFA"/>
    <w:rsid w:val="004813F3"/>
    <w:rsid w:val="004852B0"/>
    <w:rsid w:val="00494A73"/>
    <w:rsid w:val="004A002E"/>
    <w:rsid w:val="004C709F"/>
    <w:rsid w:val="004D147C"/>
    <w:rsid w:val="004E5E9B"/>
    <w:rsid w:val="00505F4A"/>
    <w:rsid w:val="00511347"/>
    <w:rsid w:val="00514C26"/>
    <w:rsid w:val="00524AE8"/>
    <w:rsid w:val="005310E6"/>
    <w:rsid w:val="00534B6F"/>
    <w:rsid w:val="0054513A"/>
    <w:rsid w:val="00551B10"/>
    <w:rsid w:val="00551EBB"/>
    <w:rsid w:val="005527AE"/>
    <w:rsid w:val="005652BD"/>
    <w:rsid w:val="00573399"/>
    <w:rsid w:val="00585D58"/>
    <w:rsid w:val="0059135A"/>
    <w:rsid w:val="00593C0F"/>
    <w:rsid w:val="00596E80"/>
    <w:rsid w:val="00597ADC"/>
    <w:rsid w:val="005A2521"/>
    <w:rsid w:val="005A4B58"/>
    <w:rsid w:val="005B5CCF"/>
    <w:rsid w:val="005C18A1"/>
    <w:rsid w:val="005D0252"/>
    <w:rsid w:val="005F2EA0"/>
    <w:rsid w:val="005F5841"/>
    <w:rsid w:val="0062186C"/>
    <w:rsid w:val="00634B28"/>
    <w:rsid w:val="006459B2"/>
    <w:rsid w:val="00656364"/>
    <w:rsid w:val="00664403"/>
    <w:rsid w:val="00666F10"/>
    <w:rsid w:val="006A7587"/>
    <w:rsid w:val="006B33C9"/>
    <w:rsid w:val="006F0CB1"/>
    <w:rsid w:val="006F6677"/>
    <w:rsid w:val="0071242E"/>
    <w:rsid w:val="007128E6"/>
    <w:rsid w:val="007164D2"/>
    <w:rsid w:val="007165AE"/>
    <w:rsid w:val="007275CE"/>
    <w:rsid w:val="00730059"/>
    <w:rsid w:val="0073384B"/>
    <w:rsid w:val="00735E43"/>
    <w:rsid w:val="007435C6"/>
    <w:rsid w:val="00762A65"/>
    <w:rsid w:val="0077582C"/>
    <w:rsid w:val="00794D98"/>
    <w:rsid w:val="007A6293"/>
    <w:rsid w:val="007A673F"/>
    <w:rsid w:val="007B7FAE"/>
    <w:rsid w:val="008138E7"/>
    <w:rsid w:val="008620BF"/>
    <w:rsid w:val="008644B4"/>
    <w:rsid w:val="00870163"/>
    <w:rsid w:val="0087488F"/>
    <w:rsid w:val="00881972"/>
    <w:rsid w:val="00886CED"/>
    <w:rsid w:val="008A1CFE"/>
    <w:rsid w:val="008B3A48"/>
    <w:rsid w:val="008B5970"/>
    <w:rsid w:val="008C2412"/>
    <w:rsid w:val="008D2A6C"/>
    <w:rsid w:val="008D2D25"/>
    <w:rsid w:val="008E5F52"/>
    <w:rsid w:val="008F67EC"/>
    <w:rsid w:val="009062A3"/>
    <w:rsid w:val="00965E59"/>
    <w:rsid w:val="00966094"/>
    <w:rsid w:val="009840F2"/>
    <w:rsid w:val="00991755"/>
    <w:rsid w:val="009B4575"/>
    <w:rsid w:val="009B771E"/>
    <w:rsid w:val="009E123E"/>
    <w:rsid w:val="009E3460"/>
    <w:rsid w:val="009F3A34"/>
    <w:rsid w:val="00A00992"/>
    <w:rsid w:val="00A046FD"/>
    <w:rsid w:val="00A06081"/>
    <w:rsid w:val="00A21563"/>
    <w:rsid w:val="00A33E5A"/>
    <w:rsid w:val="00A35999"/>
    <w:rsid w:val="00A5288A"/>
    <w:rsid w:val="00A66E5B"/>
    <w:rsid w:val="00A67D16"/>
    <w:rsid w:val="00A704D4"/>
    <w:rsid w:val="00A92C1D"/>
    <w:rsid w:val="00AA08E3"/>
    <w:rsid w:val="00AB740C"/>
    <w:rsid w:val="00AC1E2A"/>
    <w:rsid w:val="00AC3F64"/>
    <w:rsid w:val="00AD372F"/>
    <w:rsid w:val="00AE660C"/>
    <w:rsid w:val="00AF2D95"/>
    <w:rsid w:val="00B0757D"/>
    <w:rsid w:val="00B304BD"/>
    <w:rsid w:val="00B46146"/>
    <w:rsid w:val="00B64741"/>
    <w:rsid w:val="00BD3ED8"/>
    <w:rsid w:val="00BE0ADB"/>
    <w:rsid w:val="00C33C1F"/>
    <w:rsid w:val="00C43A51"/>
    <w:rsid w:val="00C44118"/>
    <w:rsid w:val="00C73EC2"/>
    <w:rsid w:val="00C867AC"/>
    <w:rsid w:val="00C97368"/>
    <w:rsid w:val="00CA4019"/>
    <w:rsid w:val="00CB6E3F"/>
    <w:rsid w:val="00CC3B4B"/>
    <w:rsid w:val="00CC4378"/>
    <w:rsid w:val="00CD4D68"/>
    <w:rsid w:val="00CF7273"/>
    <w:rsid w:val="00CF77A2"/>
    <w:rsid w:val="00D23D61"/>
    <w:rsid w:val="00D26477"/>
    <w:rsid w:val="00D3514E"/>
    <w:rsid w:val="00D435FE"/>
    <w:rsid w:val="00D4515B"/>
    <w:rsid w:val="00D53748"/>
    <w:rsid w:val="00D71D71"/>
    <w:rsid w:val="00D757DE"/>
    <w:rsid w:val="00D922D3"/>
    <w:rsid w:val="00D95187"/>
    <w:rsid w:val="00D95DB4"/>
    <w:rsid w:val="00DA1891"/>
    <w:rsid w:val="00DA297B"/>
    <w:rsid w:val="00DA43F3"/>
    <w:rsid w:val="00DC1A22"/>
    <w:rsid w:val="00DD42F1"/>
    <w:rsid w:val="00DF7FB1"/>
    <w:rsid w:val="00E00722"/>
    <w:rsid w:val="00E27A90"/>
    <w:rsid w:val="00E304A7"/>
    <w:rsid w:val="00E53184"/>
    <w:rsid w:val="00E62675"/>
    <w:rsid w:val="00E63E92"/>
    <w:rsid w:val="00E760C9"/>
    <w:rsid w:val="00E96C54"/>
    <w:rsid w:val="00EA532C"/>
    <w:rsid w:val="00EB3DE6"/>
    <w:rsid w:val="00EC4D33"/>
    <w:rsid w:val="00ED3021"/>
    <w:rsid w:val="00ED7F99"/>
    <w:rsid w:val="00F175E1"/>
    <w:rsid w:val="00F24064"/>
    <w:rsid w:val="00F274C9"/>
    <w:rsid w:val="00F342AD"/>
    <w:rsid w:val="00F541D3"/>
    <w:rsid w:val="00F667CE"/>
    <w:rsid w:val="00F945BE"/>
    <w:rsid w:val="00FB7C66"/>
    <w:rsid w:val="00FC24A9"/>
    <w:rsid w:val="00FE1360"/>
    <w:rsid w:val="00FE5BBC"/>
    <w:rsid w:val="00FF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403BDA"/>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403B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3BDA"/>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tabs>
        <w:tab w:val="clear" w:pos="720"/>
        <w:tab w:val="num" w:pos="810"/>
      </w:tabs>
      <w:ind w:left="-270"/>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990"/>
      </w:tabs>
      <w:ind w:left="0"/>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403BDA"/>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403B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3BDA"/>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tabs>
        <w:tab w:val="clear" w:pos="720"/>
        <w:tab w:val="num" w:pos="810"/>
      </w:tabs>
      <w:ind w:left="-270"/>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990"/>
      </w:tabs>
      <w:ind w:left="0"/>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A892E-FFAF-43D1-9B75-4FD76EEF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1494</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9588</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Willcockson, Katie</cp:lastModifiedBy>
  <cp:revision>5</cp:revision>
  <cp:lastPrinted>1999-11-10T15:48:00Z</cp:lastPrinted>
  <dcterms:created xsi:type="dcterms:W3CDTF">2011-11-16T23:12:00Z</dcterms:created>
  <dcterms:modified xsi:type="dcterms:W3CDTF">2011-12-07T20:04:00Z</dcterms:modified>
</cp:coreProperties>
</file>