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E8" w:rsidRPr="00013B7A" w:rsidRDefault="002646E8" w:rsidP="00013B7A">
      <w:pPr>
        <w:pStyle w:val="Level1"/>
        <w:ind w:firstLine="720"/>
        <w:rPr>
          <w:rFonts w:cs="Arial"/>
        </w:rPr>
      </w:pPr>
      <w:bookmarkStart w:id="0" w:name="_Ref34820353"/>
      <w:r w:rsidRPr="00013B7A">
        <w:rPr>
          <w:rFonts w:cs="Arial"/>
        </w:rPr>
        <w:t>TEMPORARY CONCRETE BARRIER RAIL</w:t>
      </w:r>
      <w:bookmarkEnd w:id="0"/>
      <w:r w:rsidRPr="00013B7A">
        <w:rPr>
          <w:rFonts w:cs="Arial"/>
        </w:rPr>
        <w:t xml:space="preserve"> (Revised 9-14-05)</w:t>
      </w:r>
    </w:p>
    <w:p w:rsidR="002646E8" w:rsidRPr="00013B7A" w:rsidRDefault="002646E8" w:rsidP="00013B7A">
      <w:pPr>
        <w:pStyle w:val="2BidStyleA"/>
        <w:tabs>
          <w:tab w:val="clear" w:pos="990"/>
        </w:tabs>
        <w:ind w:left="0"/>
        <w:rPr>
          <w:rFonts w:cs="Arial"/>
        </w:rPr>
      </w:pPr>
      <w:r w:rsidRPr="00013B7A">
        <w:rPr>
          <w:rFonts w:cs="Arial"/>
        </w:rPr>
        <w:t>Description.  Furnish concrete barrier rail for traffic control and work zone protection at each bridge site and install it as approved by the Project Manager.  The barrier rail may be either new precast rail or used rail in like-new condition.  The rail supplied under this item remains the property of the Contractor when no longer needed for use on the project.</w:t>
      </w:r>
    </w:p>
    <w:p w:rsidR="002646E8" w:rsidRPr="00013B7A" w:rsidRDefault="002646E8" w:rsidP="00013B7A">
      <w:pPr>
        <w:pStyle w:val="2BidStyleA"/>
        <w:tabs>
          <w:tab w:val="clear" w:pos="990"/>
        </w:tabs>
        <w:ind w:left="0"/>
        <w:rPr>
          <w:rFonts w:cs="Arial"/>
        </w:rPr>
      </w:pPr>
      <w:r w:rsidRPr="00013B7A">
        <w:rPr>
          <w:rFonts w:cs="Arial"/>
          <w:color w:val="000000"/>
        </w:rPr>
        <w:t xml:space="preserve">Method of Measurement and Basis of Payment.  Temporary Concrete Barrier Rail is measured by total number of 10 ft. (3.05 m) sections initially installed.  </w:t>
      </w:r>
      <w:r w:rsidRPr="00013B7A">
        <w:rPr>
          <w:rFonts w:cs="Arial"/>
        </w:rPr>
        <w:t xml:space="preserve">The quantities shown are estimated, based upon </w:t>
      </w:r>
      <w:r w:rsidRPr="00013B7A">
        <w:rPr>
          <w:rFonts w:cs="Arial"/>
        </w:rPr>
        <w:fldChar w:fldCharType="begin">
          <w:ffData>
            <w:name w:val="Text1"/>
            <w:enabled/>
            <w:calcOnExit w:val="0"/>
            <w:textInput/>
          </w:ffData>
        </w:fldChar>
      </w:r>
      <w:r w:rsidRPr="00013B7A">
        <w:rPr>
          <w:rFonts w:cs="Arial"/>
        </w:rPr>
        <w:instrText xml:space="preserve"> FORMTEXT </w:instrText>
      </w:r>
      <w:r w:rsidRPr="00013B7A">
        <w:rPr>
          <w:rFonts w:cs="Arial"/>
        </w:rPr>
      </w:r>
      <w:r w:rsidRPr="00013B7A">
        <w:rPr>
          <w:rFonts w:cs="Arial"/>
        </w:rPr>
        <w:fldChar w:fldCharType="separate"/>
      </w:r>
      <w:r w:rsidRPr="00013B7A">
        <w:rPr>
          <w:rFonts w:cs="Arial"/>
          <w:noProof/>
        </w:rPr>
        <w:t>____________</w:t>
      </w:r>
      <w:r w:rsidRPr="00013B7A">
        <w:rPr>
          <w:rFonts w:cs="Arial"/>
        </w:rPr>
        <w:fldChar w:fldCharType="end"/>
      </w:r>
      <w:r w:rsidRPr="00013B7A">
        <w:rPr>
          <w:rFonts w:cs="Arial"/>
        </w:rPr>
        <w:t>.  The actual quantities will be determined by the Contactor’s traffic control plan and sequence of operations as approved by the Project Manager.</w:t>
      </w:r>
    </w:p>
    <w:p w:rsidR="007165AE" w:rsidRPr="00013B7A" w:rsidRDefault="002646E8" w:rsidP="00013B7A">
      <w:pPr>
        <w:pStyle w:val="BodyTextFirstIndent"/>
        <w:rPr>
          <w:rFonts w:cs="Arial"/>
        </w:rPr>
      </w:pPr>
      <w:r w:rsidRPr="00013B7A">
        <w:rPr>
          <w:rFonts w:cs="Arial"/>
        </w:rPr>
        <w:t>Include all costs associated with fabrication, acquisition, transportation, initial installation, maintenance, and removal from the project when no longer needed in the unit price bid per each for Temporary Concrete Barrier Rail.</w:t>
      </w:r>
      <w:bookmarkStart w:id="1" w:name="_GoBack"/>
      <w:bookmarkEnd w:id="1"/>
    </w:p>
    <w:sectPr w:rsidR="007165AE" w:rsidRPr="00013B7A"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69" w:rsidRDefault="00E45469">
      <w:r>
        <w:separator/>
      </w:r>
    </w:p>
  </w:endnote>
  <w:endnote w:type="continuationSeparator" w:id="0">
    <w:p w:rsidR="00E45469" w:rsidRDefault="00E4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013B7A">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69" w:rsidRDefault="00E45469">
      <w:r>
        <w:separator/>
      </w:r>
    </w:p>
  </w:footnote>
  <w:footnote w:type="continuationSeparator" w:id="0">
    <w:p w:rsidR="00E45469" w:rsidRDefault="00E4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013B7A" w:rsidTr="00937C0A">
      <w:tc>
        <w:tcPr>
          <w:tcW w:w="4338" w:type="dxa"/>
        </w:tcPr>
        <w:p w:rsidR="00013B7A" w:rsidRDefault="00013B7A" w:rsidP="00937C0A">
          <w:pPr>
            <w:pStyle w:val="Header"/>
          </w:pPr>
          <w:r>
            <w:t>SPECIAL PROVISIONS</w:t>
          </w:r>
        </w:p>
      </w:tc>
      <w:tc>
        <w:tcPr>
          <w:tcW w:w="5238" w:type="dxa"/>
        </w:tcPr>
        <w:p w:rsidR="00013B7A" w:rsidRDefault="00013B7A" w:rsidP="00937C0A">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013B7A" w:rsidRDefault="00C33C1F" w:rsidP="00013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3B7A"/>
    <w:rsid w:val="00017446"/>
    <w:rsid w:val="00032F80"/>
    <w:rsid w:val="00033F77"/>
    <w:rsid w:val="00043759"/>
    <w:rsid w:val="0004408F"/>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6E8"/>
    <w:rsid w:val="00264A46"/>
    <w:rsid w:val="00266034"/>
    <w:rsid w:val="0026704A"/>
    <w:rsid w:val="002866C1"/>
    <w:rsid w:val="002D44EF"/>
    <w:rsid w:val="002E18A8"/>
    <w:rsid w:val="002E64FB"/>
    <w:rsid w:val="003013CF"/>
    <w:rsid w:val="00307308"/>
    <w:rsid w:val="00321C6F"/>
    <w:rsid w:val="00326B96"/>
    <w:rsid w:val="00332FB1"/>
    <w:rsid w:val="00345693"/>
    <w:rsid w:val="00366C38"/>
    <w:rsid w:val="003772B2"/>
    <w:rsid w:val="00377437"/>
    <w:rsid w:val="003A09E7"/>
    <w:rsid w:val="003A1939"/>
    <w:rsid w:val="003A4CD0"/>
    <w:rsid w:val="003B721A"/>
    <w:rsid w:val="003F3A47"/>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4AE8"/>
    <w:rsid w:val="005310E6"/>
    <w:rsid w:val="00534B6F"/>
    <w:rsid w:val="0054513A"/>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2186C"/>
    <w:rsid w:val="00634B28"/>
    <w:rsid w:val="006459B2"/>
    <w:rsid w:val="00656364"/>
    <w:rsid w:val="00664403"/>
    <w:rsid w:val="00666F10"/>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94D98"/>
    <w:rsid w:val="007A6293"/>
    <w:rsid w:val="007B7FAE"/>
    <w:rsid w:val="008138E7"/>
    <w:rsid w:val="008620BF"/>
    <w:rsid w:val="008644B4"/>
    <w:rsid w:val="00870163"/>
    <w:rsid w:val="0087488F"/>
    <w:rsid w:val="00881972"/>
    <w:rsid w:val="00886CED"/>
    <w:rsid w:val="008A1CFE"/>
    <w:rsid w:val="008B3A48"/>
    <w:rsid w:val="008B5970"/>
    <w:rsid w:val="008C2412"/>
    <w:rsid w:val="008D2A6C"/>
    <w:rsid w:val="008E5F52"/>
    <w:rsid w:val="008F67EC"/>
    <w:rsid w:val="009062A3"/>
    <w:rsid w:val="00965E59"/>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45469"/>
    <w:rsid w:val="00E53184"/>
    <w:rsid w:val="00E62675"/>
    <w:rsid w:val="00E63E92"/>
    <w:rsid w:val="00E760C9"/>
    <w:rsid w:val="00E96C54"/>
    <w:rsid w:val="00EA532C"/>
    <w:rsid w:val="00EB3DE6"/>
    <w:rsid w:val="00EC4D33"/>
    <w:rsid w:val="00ED3021"/>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013B7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013B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B7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013B7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013B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B7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B9D62-7372-4485-85EF-CFEB0A4A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1018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2011-11-16T23:03:00Z</dcterms:created>
  <dcterms:modified xsi:type="dcterms:W3CDTF">2011-12-07T18:40:00Z</dcterms:modified>
</cp:coreProperties>
</file>