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2BD" w:rsidRPr="00721D46" w:rsidRDefault="005652BD" w:rsidP="00721D46">
      <w:pPr>
        <w:pStyle w:val="BodyTextFirstIndent"/>
        <w:rPr>
          <w:rFonts w:cs="Arial"/>
          <w:bCs/>
          <w:color w:val="FF0000"/>
        </w:rPr>
      </w:pPr>
      <w:r w:rsidRPr="00721D46">
        <w:rPr>
          <w:rFonts w:cs="Arial"/>
          <w:bCs/>
          <w:color w:val="FF0000"/>
        </w:rPr>
        <w:t>Use for projects involving adoption of the existing bridge (or part of it).</w:t>
      </w:r>
    </w:p>
    <w:p w:rsidR="005652BD" w:rsidRPr="00721D46" w:rsidRDefault="005652BD" w:rsidP="00721D46">
      <w:pPr>
        <w:ind w:firstLine="720"/>
        <w:rPr>
          <w:rFonts w:cs="Arial"/>
        </w:rPr>
      </w:pPr>
    </w:p>
    <w:p w:rsidR="005652BD" w:rsidRPr="00721D46" w:rsidRDefault="005652BD" w:rsidP="00721D46">
      <w:pPr>
        <w:pStyle w:val="Level1"/>
        <w:ind w:firstLine="720"/>
        <w:rPr>
          <w:rFonts w:cs="Arial"/>
        </w:rPr>
      </w:pPr>
      <w:r w:rsidRPr="00721D46">
        <w:rPr>
          <w:rFonts w:cs="Arial"/>
        </w:rPr>
        <w:t>REMOVE STRUCTURE (Revised 4-4-11)</w:t>
      </w:r>
    </w:p>
    <w:p w:rsidR="005652BD" w:rsidRPr="00721D46" w:rsidRDefault="005652BD" w:rsidP="00721D46">
      <w:pPr>
        <w:pStyle w:val="2BidStyleA"/>
        <w:tabs>
          <w:tab w:val="clear" w:pos="1080"/>
        </w:tabs>
        <w:rPr>
          <w:rFonts w:cs="Arial"/>
        </w:rPr>
      </w:pPr>
      <w:r w:rsidRPr="00721D46">
        <w:rPr>
          <w:rFonts w:cs="Arial"/>
        </w:rPr>
        <w:t>Description.  Remove and salvage the existing truss including the decking.</w:t>
      </w:r>
    </w:p>
    <w:p w:rsidR="005652BD" w:rsidRPr="00721D46" w:rsidRDefault="005652BD" w:rsidP="00721D46">
      <w:pPr>
        <w:pStyle w:val="3BidStyle1"/>
        <w:tabs>
          <w:tab w:val="clear" w:pos="810"/>
        </w:tabs>
        <w:ind w:left="0"/>
        <w:rPr>
          <w:rFonts w:cs="Arial"/>
        </w:rPr>
      </w:pPr>
      <w:r w:rsidRPr="00721D46">
        <w:rPr>
          <w:rFonts w:cs="Arial"/>
        </w:rPr>
        <w:t xml:space="preserve">The structure is located in </w:t>
      </w:r>
      <w:r w:rsidRPr="00721D46">
        <w:rPr>
          <w:rFonts w:cs="Arial"/>
        </w:rPr>
        <w:fldChar w:fldCharType="begin">
          <w:ffData>
            <w:name w:val="Text14"/>
            <w:enabled/>
            <w:calcOnExit w:val="0"/>
            <w:textInput/>
          </w:ffData>
        </w:fldChar>
      </w:r>
      <w:bookmarkStart w:id="0" w:name="Text14"/>
      <w:r w:rsidRPr="00721D46">
        <w:rPr>
          <w:rFonts w:cs="Arial"/>
        </w:rPr>
        <w:instrText xml:space="preserve"> FORMTEXT </w:instrText>
      </w:r>
      <w:r w:rsidRPr="00721D46">
        <w:rPr>
          <w:rFonts w:cs="Arial"/>
        </w:rPr>
      </w:r>
      <w:r w:rsidRPr="00721D46">
        <w:rPr>
          <w:rFonts w:cs="Arial"/>
        </w:rPr>
        <w:fldChar w:fldCharType="separate"/>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rPr>
        <w:fldChar w:fldCharType="end"/>
      </w:r>
      <w:bookmarkEnd w:id="0"/>
      <w:r w:rsidRPr="00721D46">
        <w:rPr>
          <w:rFonts w:cs="Arial"/>
        </w:rPr>
        <w:t xml:space="preserve"> County at about Station </w:t>
      </w:r>
      <w:r w:rsidRPr="00721D46">
        <w:rPr>
          <w:rFonts w:cs="Arial"/>
        </w:rPr>
        <w:fldChar w:fldCharType="begin">
          <w:ffData>
            <w:name w:val="Text15"/>
            <w:enabled/>
            <w:calcOnExit w:val="0"/>
            <w:textInput/>
          </w:ffData>
        </w:fldChar>
      </w:r>
      <w:bookmarkStart w:id="1" w:name="Text15"/>
      <w:r w:rsidRPr="00721D46">
        <w:rPr>
          <w:rFonts w:cs="Arial"/>
        </w:rPr>
        <w:instrText xml:space="preserve"> FORMTEXT </w:instrText>
      </w:r>
      <w:r w:rsidRPr="00721D46">
        <w:rPr>
          <w:rFonts w:cs="Arial"/>
        </w:rPr>
      </w:r>
      <w:r w:rsidRPr="00721D46">
        <w:rPr>
          <w:rFonts w:cs="Arial"/>
        </w:rPr>
        <w:fldChar w:fldCharType="separate"/>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rPr>
        <w:fldChar w:fldCharType="end"/>
      </w:r>
      <w:bookmarkEnd w:id="1"/>
      <w:r w:rsidRPr="00721D46">
        <w:rPr>
          <w:rFonts w:cs="Arial"/>
        </w:rPr>
        <w:t xml:space="preserve"> on the new project alignment.  The existing bridge is </w:t>
      </w:r>
      <w:r w:rsidRPr="00721D46">
        <w:rPr>
          <w:rFonts w:cs="Arial"/>
        </w:rPr>
        <w:fldChar w:fldCharType="begin">
          <w:ffData>
            <w:name w:val="Text17"/>
            <w:enabled/>
            <w:calcOnExit w:val="0"/>
            <w:textInput/>
          </w:ffData>
        </w:fldChar>
      </w:r>
      <w:bookmarkStart w:id="2" w:name="Text17"/>
      <w:r w:rsidRPr="00721D46">
        <w:rPr>
          <w:rFonts w:cs="Arial"/>
        </w:rPr>
        <w:instrText xml:space="preserve"> FORMTEXT </w:instrText>
      </w:r>
      <w:r w:rsidRPr="00721D46">
        <w:rPr>
          <w:rFonts w:cs="Arial"/>
        </w:rPr>
      </w:r>
      <w:r w:rsidRPr="00721D46">
        <w:rPr>
          <w:rFonts w:cs="Arial"/>
        </w:rPr>
        <w:fldChar w:fldCharType="separate"/>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rPr>
        <w:fldChar w:fldCharType="end"/>
      </w:r>
      <w:bookmarkEnd w:id="2"/>
      <w:r w:rsidRPr="00721D46">
        <w:rPr>
          <w:rFonts w:cs="Arial"/>
        </w:rPr>
        <w:t xml:space="preserve"> long by </w:t>
      </w:r>
      <w:r w:rsidRPr="00721D46">
        <w:rPr>
          <w:rFonts w:cs="Arial"/>
        </w:rPr>
        <w:fldChar w:fldCharType="begin">
          <w:ffData>
            <w:name w:val="Text18"/>
            <w:enabled/>
            <w:calcOnExit w:val="0"/>
            <w:textInput/>
          </w:ffData>
        </w:fldChar>
      </w:r>
      <w:bookmarkStart w:id="3" w:name="Text18"/>
      <w:r w:rsidRPr="00721D46">
        <w:rPr>
          <w:rFonts w:cs="Arial"/>
        </w:rPr>
        <w:instrText xml:space="preserve"> FORMTEXT </w:instrText>
      </w:r>
      <w:r w:rsidRPr="00721D46">
        <w:rPr>
          <w:rFonts w:cs="Arial"/>
        </w:rPr>
      </w:r>
      <w:r w:rsidRPr="00721D46">
        <w:rPr>
          <w:rFonts w:cs="Arial"/>
        </w:rPr>
        <w:fldChar w:fldCharType="separate"/>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rPr>
        <w:fldChar w:fldCharType="end"/>
      </w:r>
      <w:bookmarkEnd w:id="3"/>
      <w:r w:rsidRPr="00721D46">
        <w:rPr>
          <w:rFonts w:cs="Arial"/>
        </w:rPr>
        <w:t xml:space="preserve"> wide.  The existing deck consists </w:t>
      </w:r>
      <w:proofErr w:type="gramStart"/>
      <w:r w:rsidRPr="00721D46">
        <w:rPr>
          <w:rFonts w:cs="Arial"/>
        </w:rPr>
        <w:t xml:space="preserve">of </w:t>
      </w:r>
      <w:proofErr w:type="gramEnd"/>
      <w:r w:rsidRPr="00721D46">
        <w:rPr>
          <w:rFonts w:cs="Arial"/>
        </w:rPr>
        <w:fldChar w:fldCharType="begin">
          <w:ffData>
            <w:name w:val="Text21"/>
            <w:enabled/>
            <w:calcOnExit w:val="0"/>
            <w:textInput/>
          </w:ffData>
        </w:fldChar>
      </w:r>
      <w:bookmarkStart w:id="4" w:name="Text21"/>
      <w:r w:rsidRPr="00721D46">
        <w:rPr>
          <w:rFonts w:cs="Arial"/>
        </w:rPr>
        <w:instrText xml:space="preserve"> FORMTEXT </w:instrText>
      </w:r>
      <w:r w:rsidRPr="00721D46">
        <w:rPr>
          <w:rFonts w:cs="Arial"/>
        </w:rPr>
      </w:r>
      <w:r w:rsidRPr="00721D46">
        <w:rPr>
          <w:rFonts w:cs="Arial"/>
        </w:rPr>
        <w:fldChar w:fldCharType="separate"/>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rPr>
        <w:fldChar w:fldCharType="end"/>
      </w:r>
      <w:bookmarkEnd w:id="4"/>
      <w:r w:rsidRPr="00721D46">
        <w:rPr>
          <w:rFonts w:cs="Arial"/>
        </w:rPr>
        <w:t xml:space="preserve">.  The truss weighs approximately </w:t>
      </w:r>
      <w:r w:rsidRPr="00721D46">
        <w:rPr>
          <w:rFonts w:cs="Arial"/>
        </w:rPr>
        <w:fldChar w:fldCharType="begin">
          <w:ffData>
            <w:name w:val="Text22"/>
            <w:enabled/>
            <w:calcOnExit w:val="0"/>
            <w:textInput/>
          </w:ffData>
        </w:fldChar>
      </w:r>
      <w:r w:rsidRPr="00721D46">
        <w:rPr>
          <w:rFonts w:cs="Arial"/>
        </w:rPr>
        <w:instrText xml:space="preserve"> FORMTEXT </w:instrText>
      </w:r>
      <w:r w:rsidRPr="00721D46">
        <w:rPr>
          <w:rFonts w:cs="Arial"/>
        </w:rPr>
      </w:r>
      <w:r w:rsidRPr="00721D46">
        <w:rPr>
          <w:rFonts w:cs="Arial"/>
        </w:rPr>
        <w:fldChar w:fldCharType="separate"/>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rPr>
        <w:fldChar w:fldCharType="end"/>
      </w:r>
      <w:r w:rsidRPr="00721D46">
        <w:rPr>
          <w:rFonts w:cs="Arial"/>
        </w:rPr>
        <w:t xml:space="preserve"> with the deck and </w:t>
      </w:r>
      <w:r w:rsidRPr="00721D46">
        <w:rPr>
          <w:rFonts w:cs="Arial"/>
        </w:rPr>
        <w:fldChar w:fldCharType="begin">
          <w:ffData>
            <w:name w:val="Text23"/>
            <w:enabled/>
            <w:calcOnExit w:val="0"/>
            <w:textInput/>
          </w:ffData>
        </w:fldChar>
      </w:r>
      <w:r w:rsidRPr="00721D46">
        <w:rPr>
          <w:rFonts w:cs="Arial"/>
        </w:rPr>
        <w:instrText xml:space="preserve"> FORMTEXT </w:instrText>
      </w:r>
      <w:r w:rsidRPr="00721D46">
        <w:rPr>
          <w:rFonts w:cs="Arial"/>
        </w:rPr>
      </w:r>
      <w:r w:rsidRPr="00721D46">
        <w:rPr>
          <w:rFonts w:cs="Arial"/>
        </w:rPr>
        <w:fldChar w:fldCharType="separate"/>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noProof/>
        </w:rPr>
        <w:t> </w:t>
      </w:r>
      <w:r w:rsidRPr="00721D46">
        <w:rPr>
          <w:rFonts w:cs="Arial"/>
        </w:rPr>
        <w:fldChar w:fldCharType="end"/>
      </w:r>
      <w:r w:rsidRPr="00721D46">
        <w:rPr>
          <w:rFonts w:cs="Arial"/>
        </w:rPr>
        <w:t xml:space="preserve"> without the deck.  These weights are estimated.  The actual weight may vary from that shown.</w:t>
      </w:r>
    </w:p>
    <w:p w:rsidR="005652BD" w:rsidRPr="00721D46" w:rsidRDefault="005652BD" w:rsidP="00721D46">
      <w:pPr>
        <w:pStyle w:val="3BidStyle1"/>
        <w:tabs>
          <w:tab w:val="clear" w:pos="810"/>
        </w:tabs>
        <w:ind w:left="0"/>
        <w:rPr>
          <w:rFonts w:cs="Arial"/>
        </w:rPr>
      </w:pPr>
      <w:r w:rsidRPr="00721D46">
        <w:rPr>
          <w:rFonts w:cs="Arial"/>
        </w:rPr>
        <w:t xml:space="preserve">Remove and dispose of the existing substructure in accordance with Section 202 of the Standard Specifications as specifically outlined in this provision and as approved. </w:t>
      </w:r>
    </w:p>
    <w:p w:rsidR="005652BD" w:rsidRPr="00721D46" w:rsidRDefault="005652BD" w:rsidP="00721D46">
      <w:pPr>
        <w:pStyle w:val="BodyTextFirstIndent"/>
        <w:rPr>
          <w:rFonts w:cs="Arial"/>
        </w:rPr>
      </w:pPr>
      <w:r w:rsidRPr="00721D46">
        <w:rPr>
          <w:rFonts w:cs="Arial"/>
        </w:rPr>
        <w:t>Upon completion of this project or when otherwise made available, the truss, including decking materials will become the property of the individuals indicated below.</w:t>
      </w:r>
    </w:p>
    <w:p w:rsidR="005652BD" w:rsidRPr="0050450C" w:rsidRDefault="005652BD" w:rsidP="005652BD">
      <w:pPr>
        <w:rPr>
          <w:rFonts w:cs="Arial"/>
        </w:rPr>
      </w:pPr>
    </w:p>
    <w:tbl>
      <w:tblPr>
        <w:tblW w:w="0" w:type="auto"/>
        <w:tblInd w:w="828" w:type="dxa"/>
        <w:tblLayout w:type="fixed"/>
        <w:tblLook w:val="0000" w:firstRow="0" w:lastRow="0" w:firstColumn="0" w:lastColumn="0" w:noHBand="0" w:noVBand="0"/>
      </w:tblPr>
      <w:tblGrid>
        <w:gridCol w:w="3036"/>
        <w:gridCol w:w="3036"/>
        <w:gridCol w:w="2658"/>
      </w:tblGrid>
      <w:tr w:rsidR="005652BD" w:rsidRPr="0050450C" w:rsidTr="003D3CDB">
        <w:tc>
          <w:tcPr>
            <w:tcW w:w="3036" w:type="dxa"/>
          </w:tcPr>
          <w:p w:rsidR="005652BD" w:rsidRPr="0050450C" w:rsidRDefault="005652BD" w:rsidP="003D3CDB">
            <w:pPr>
              <w:rPr>
                <w:rFonts w:cs="Arial"/>
              </w:rPr>
            </w:pPr>
            <w:r w:rsidRPr="0050450C">
              <w:rPr>
                <w:rFonts w:cs="Arial"/>
              </w:rPr>
              <w:fldChar w:fldCharType="begin">
                <w:ffData>
                  <w:name w:val="Text3"/>
                  <w:enabled/>
                  <w:calcOnExit w:val="0"/>
                  <w:textInput/>
                </w:ffData>
              </w:fldChar>
            </w:r>
            <w:bookmarkStart w:id="5" w:name="Text3"/>
            <w:r w:rsidRPr="0050450C">
              <w:rPr>
                <w:rFonts w:cs="Arial"/>
              </w:rPr>
              <w:instrText xml:space="preserve"> FORMTEXT </w:instrText>
            </w:r>
            <w:r w:rsidRPr="0050450C">
              <w:rPr>
                <w:rFonts w:cs="Arial"/>
              </w:rPr>
            </w:r>
            <w:r w:rsidRPr="0050450C">
              <w:rPr>
                <w:rFonts w:cs="Arial"/>
              </w:rPr>
              <w:fldChar w:fldCharType="separate"/>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rPr>
              <w:fldChar w:fldCharType="end"/>
            </w:r>
            <w:bookmarkEnd w:id="5"/>
            <w:r w:rsidRPr="0050450C">
              <w:rPr>
                <w:rFonts w:cs="Arial"/>
              </w:rPr>
              <w:t>:</w:t>
            </w:r>
          </w:p>
        </w:tc>
        <w:tc>
          <w:tcPr>
            <w:tcW w:w="3036" w:type="dxa"/>
          </w:tcPr>
          <w:p w:rsidR="005652BD" w:rsidRPr="0050450C" w:rsidRDefault="005652BD" w:rsidP="003D3CDB">
            <w:pPr>
              <w:rPr>
                <w:rFonts w:cs="Arial"/>
              </w:rPr>
            </w:pPr>
            <w:r w:rsidRPr="0050450C">
              <w:rPr>
                <w:rFonts w:cs="Arial"/>
              </w:rPr>
              <w:fldChar w:fldCharType="begin">
                <w:ffData>
                  <w:name w:val="Text4"/>
                  <w:enabled/>
                  <w:calcOnExit w:val="0"/>
                  <w:textInput/>
                </w:ffData>
              </w:fldChar>
            </w:r>
            <w:bookmarkStart w:id="6" w:name="Text4"/>
            <w:r w:rsidRPr="0050450C">
              <w:rPr>
                <w:rFonts w:cs="Arial"/>
              </w:rPr>
              <w:instrText xml:space="preserve"> FORMTEXT </w:instrText>
            </w:r>
            <w:r w:rsidRPr="0050450C">
              <w:rPr>
                <w:rFonts w:cs="Arial"/>
              </w:rPr>
            </w:r>
            <w:r w:rsidRPr="0050450C">
              <w:rPr>
                <w:rFonts w:cs="Arial"/>
              </w:rPr>
              <w:fldChar w:fldCharType="separate"/>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rPr>
              <w:fldChar w:fldCharType="end"/>
            </w:r>
            <w:bookmarkEnd w:id="6"/>
          </w:p>
        </w:tc>
        <w:tc>
          <w:tcPr>
            <w:tcW w:w="2658" w:type="dxa"/>
          </w:tcPr>
          <w:p w:rsidR="005652BD" w:rsidRPr="0050450C" w:rsidRDefault="005652BD" w:rsidP="003D3CDB">
            <w:pPr>
              <w:rPr>
                <w:rFonts w:cs="Arial"/>
              </w:rPr>
            </w:pPr>
            <w:r w:rsidRPr="0050450C">
              <w:rPr>
                <w:rFonts w:cs="Arial"/>
              </w:rPr>
              <w:t xml:space="preserve">ph. </w:t>
            </w:r>
            <w:r w:rsidRPr="0050450C">
              <w:rPr>
                <w:rFonts w:cs="Arial"/>
              </w:rPr>
              <w:fldChar w:fldCharType="begin">
                <w:ffData>
                  <w:name w:val="Text5"/>
                  <w:enabled/>
                  <w:calcOnExit w:val="0"/>
                  <w:textInput/>
                </w:ffData>
              </w:fldChar>
            </w:r>
            <w:bookmarkStart w:id="7" w:name="Text5"/>
            <w:r w:rsidRPr="0050450C">
              <w:rPr>
                <w:rFonts w:cs="Arial"/>
              </w:rPr>
              <w:instrText xml:space="preserve"> FORMTEXT </w:instrText>
            </w:r>
            <w:r w:rsidRPr="0050450C">
              <w:rPr>
                <w:rFonts w:cs="Arial"/>
              </w:rPr>
            </w:r>
            <w:r w:rsidRPr="0050450C">
              <w:rPr>
                <w:rFonts w:cs="Arial"/>
              </w:rPr>
              <w:fldChar w:fldCharType="separate"/>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rPr>
              <w:fldChar w:fldCharType="end"/>
            </w:r>
            <w:bookmarkEnd w:id="7"/>
          </w:p>
        </w:tc>
      </w:tr>
      <w:tr w:rsidR="005652BD" w:rsidRPr="0050450C" w:rsidTr="003D3CDB">
        <w:tc>
          <w:tcPr>
            <w:tcW w:w="3036" w:type="dxa"/>
          </w:tcPr>
          <w:p w:rsidR="005652BD" w:rsidRPr="0050450C" w:rsidRDefault="005652BD" w:rsidP="003D3CDB">
            <w:pPr>
              <w:rPr>
                <w:rFonts w:cs="Arial"/>
              </w:rPr>
            </w:pPr>
            <w:r w:rsidRPr="0050450C">
              <w:rPr>
                <w:rFonts w:cs="Arial"/>
              </w:rPr>
              <w:fldChar w:fldCharType="begin">
                <w:ffData>
                  <w:name w:val="Text6"/>
                  <w:enabled/>
                  <w:calcOnExit w:val="0"/>
                  <w:textInput/>
                </w:ffData>
              </w:fldChar>
            </w:r>
            <w:bookmarkStart w:id="8" w:name="Text6"/>
            <w:r w:rsidRPr="0050450C">
              <w:rPr>
                <w:rFonts w:cs="Arial"/>
              </w:rPr>
              <w:instrText xml:space="preserve"> FORMTEXT </w:instrText>
            </w:r>
            <w:r w:rsidRPr="0050450C">
              <w:rPr>
                <w:rFonts w:cs="Arial"/>
              </w:rPr>
            </w:r>
            <w:r w:rsidRPr="0050450C">
              <w:rPr>
                <w:rFonts w:cs="Arial"/>
              </w:rPr>
              <w:fldChar w:fldCharType="separate"/>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rPr>
              <w:fldChar w:fldCharType="end"/>
            </w:r>
            <w:bookmarkEnd w:id="8"/>
            <w:r w:rsidRPr="0050450C">
              <w:rPr>
                <w:rFonts w:cs="Arial"/>
              </w:rPr>
              <w:t>:</w:t>
            </w:r>
          </w:p>
        </w:tc>
        <w:tc>
          <w:tcPr>
            <w:tcW w:w="3036" w:type="dxa"/>
          </w:tcPr>
          <w:p w:rsidR="005652BD" w:rsidRPr="0050450C" w:rsidRDefault="005652BD" w:rsidP="003D3CDB">
            <w:pPr>
              <w:rPr>
                <w:rFonts w:cs="Arial"/>
              </w:rPr>
            </w:pPr>
            <w:r w:rsidRPr="0050450C">
              <w:rPr>
                <w:rFonts w:cs="Arial"/>
              </w:rPr>
              <w:fldChar w:fldCharType="begin">
                <w:ffData>
                  <w:name w:val="Text7"/>
                  <w:enabled/>
                  <w:calcOnExit w:val="0"/>
                  <w:textInput/>
                </w:ffData>
              </w:fldChar>
            </w:r>
            <w:bookmarkStart w:id="9" w:name="Text7"/>
            <w:r w:rsidRPr="0050450C">
              <w:rPr>
                <w:rFonts w:cs="Arial"/>
              </w:rPr>
              <w:instrText xml:space="preserve"> FORMTEXT </w:instrText>
            </w:r>
            <w:r w:rsidRPr="0050450C">
              <w:rPr>
                <w:rFonts w:cs="Arial"/>
              </w:rPr>
            </w:r>
            <w:r w:rsidRPr="0050450C">
              <w:rPr>
                <w:rFonts w:cs="Arial"/>
              </w:rPr>
              <w:fldChar w:fldCharType="separate"/>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rPr>
              <w:fldChar w:fldCharType="end"/>
            </w:r>
            <w:bookmarkEnd w:id="9"/>
          </w:p>
        </w:tc>
        <w:tc>
          <w:tcPr>
            <w:tcW w:w="2658" w:type="dxa"/>
          </w:tcPr>
          <w:p w:rsidR="005652BD" w:rsidRPr="0050450C" w:rsidRDefault="005652BD" w:rsidP="003D3CDB">
            <w:pPr>
              <w:rPr>
                <w:rFonts w:cs="Arial"/>
              </w:rPr>
            </w:pPr>
            <w:r w:rsidRPr="0050450C">
              <w:rPr>
                <w:rFonts w:cs="Arial"/>
              </w:rPr>
              <w:t xml:space="preserve">ph. </w:t>
            </w:r>
            <w:r w:rsidRPr="0050450C">
              <w:rPr>
                <w:rFonts w:cs="Arial"/>
              </w:rPr>
              <w:fldChar w:fldCharType="begin">
                <w:ffData>
                  <w:name w:val="Text8"/>
                  <w:enabled/>
                  <w:calcOnExit w:val="0"/>
                  <w:textInput/>
                </w:ffData>
              </w:fldChar>
            </w:r>
            <w:bookmarkStart w:id="10" w:name="Text8"/>
            <w:r w:rsidRPr="0050450C">
              <w:rPr>
                <w:rFonts w:cs="Arial"/>
              </w:rPr>
              <w:instrText xml:space="preserve"> FORMTEXT </w:instrText>
            </w:r>
            <w:r w:rsidRPr="0050450C">
              <w:rPr>
                <w:rFonts w:cs="Arial"/>
              </w:rPr>
            </w:r>
            <w:r w:rsidRPr="0050450C">
              <w:rPr>
                <w:rFonts w:cs="Arial"/>
              </w:rPr>
              <w:fldChar w:fldCharType="separate"/>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noProof/>
              </w:rPr>
              <w:t> </w:t>
            </w:r>
            <w:r w:rsidRPr="0050450C">
              <w:rPr>
                <w:rFonts w:cs="Arial"/>
              </w:rPr>
              <w:fldChar w:fldCharType="end"/>
            </w:r>
            <w:bookmarkEnd w:id="10"/>
          </w:p>
        </w:tc>
      </w:tr>
    </w:tbl>
    <w:p w:rsidR="005652BD" w:rsidRPr="0050450C" w:rsidRDefault="005652BD" w:rsidP="005652BD">
      <w:pPr>
        <w:rPr>
          <w:rFonts w:cs="Arial"/>
        </w:rPr>
      </w:pPr>
    </w:p>
    <w:p w:rsidR="005652BD" w:rsidRPr="0050450C" w:rsidRDefault="005652BD" w:rsidP="00721D46">
      <w:pPr>
        <w:pStyle w:val="2BidStyleA"/>
        <w:tabs>
          <w:tab w:val="clear" w:pos="1080"/>
        </w:tabs>
        <w:rPr>
          <w:rFonts w:cs="Arial"/>
        </w:rPr>
      </w:pPr>
      <w:r w:rsidRPr="0050450C">
        <w:rPr>
          <w:rFonts w:cs="Arial"/>
        </w:rPr>
        <w:t>Submittals.  Submit to the Project Manager for approval, five copies of a written proposal that describes the proposed plan for removal and salvage of the bridges.  Do not begin removal or salvage operations prior to receiving approval.  Include in the proposal, a narrative of all operations, including all cutting and welding procedures, done in conjunction with removal of the existing bridges.  Include welder’s certifications and descriptions of welding processes.  Approval of the plan is contingent on the plan meeting the requirements of the Contract and all permits.</w:t>
      </w:r>
    </w:p>
    <w:p w:rsidR="005652BD" w:rsidRPr="0050450C" w:rsidRDefault="005652BD" w:rsidP="00721D46">
      <w:pPr>
        <w:pStyle w:val="2BidStyleA"/>
        <w:tabs>
          <w:tab w:val="clear" w:pos="1080"/>
        </w:tabs>
        <w:rPr>
          <w:rFonts w:cs="Arial"/>
        </w:rPr>
      </w:pPr>
      <w:r w:rsidRPr="0050450C">
        <w:rPr>
          <w:rFonts w:cs="Arial"/>
        </w:rPr>
        <w:t>Construction Requirements</w:t>
      </w:r>
    </w:p>
    <w:p w:rsidR="005652BD" w:rsidRPr="0050450C" w:rsidRDefault="005652BD" w:rsidP="00721D46">
      <w:pPr>
        <w:pStyle w:val="BodyTextFirstIndent"/>
        <w:rPr>
          <w:rFonts w:cs="Arial"/>
        </w:rPr>
      </w:pPr>
      <w:r w:rsidRPr="0050450C">
        <w:rPr>
          <w:rFonts w:cs="Arial"/>
        </w:rPr>
        <w:t xml:space="preserve">Do not weld or use a cutting torch on any portion of the existing bridge without an approved welding or cutting plan.  Weld or cut on the structure only in the presence of the state provided Certified Weld Inspector (CWI).  Contact Bob Kelly, (406) 444-6162, at least five working days prior to </w:t>
      </w:r>
      <w:proofErr w:type="gramStart"/>
      <w:r w:rsidRPr="0050450C">
        <w:rPr>
          <w:rFonts w:cs="Arial"/>
        </w:rPr>
        <w:t>anticipated</w:t>
      </w:r>
      <w:proofErr w:type="gramEnd"/>
      <w:r w:rsidRPr="0050450C">
        <w:rPr>
          <w:rFonts w:cs="Arial"/>
        </w:rPr>
        <w:t xml:space="preserve"> welding/cutting operations for scheduling of the CWI.  Assume all costs for repairs of contractor caused damage to the structure, including inspection and testing.  Inspection/testing costs include salaries, travel expenses, and fees for professional services by whomever the state assigns or hires to perform those services.</w:t>
      </w:r>
    </w:p>
    <w:p w:rsidR="005652BD" w:rsidRPr="0050450C" w:rsidRDefault="005652BD" w:rsidP="00721D46">
      <w:pPr>
        <w:pStyle w:val="BodyTextFirstIndent"/>
        <w:rPr>
          <w:rFonts w:cs="Arial"/>
        </w:rPr>
      </w:pPr>
      <w:r w:rsidRPr="0050450C">
        <w:rPr>
          <w:rFonts w:cs="Arial"/>
        </w:rPr>
        <w:t>Coordinate with the above parties to help ensure a smooth transfer of ownership.  Notify each party at least 30 days prior to the anticipated date of structure removal.  Keep each party informed about any changes to the removal dates. If the new owners have a transport available on site at the time of removal, set the truss and floor materials on the transport provided by the new owners.  If the new owners do not provide a transport at the time of removal, set the truss and floor materials aside on site at a location as directed.</w:t>
      </w:r>
    </w:p>
    <w:p w:rsidR="005652BD" w:rsidRPr="0050450C" w:rsidRDefault="005652BD" w:rsidP="00721D46">
      <w:pPr>
        <w:pStyle w:val="BodyTextFirstIndent"/>
        <w:rPr>
          <w:rFonts w:cs="Arial"/>
        </w:rPr>
      </w:pPr>
      <w:r w:rsidRPr="0050450C">
        <w:rPr>
          <w:rFonts w:cs="Arial"/>
        </w:rPr>
        <w:t>Any loss or damage, suffered by the new owner of a removed bridge or by a firm or entity that is to remove the bridge on behalf of the new owner, caused by the contractor’s failure to fully comply with the provisions of this contract, will be solely the responsibility of the contractor and will be paid by the contactor, or will subject the contractor to action under its bond or insurance policy, at no expense to the state.</w:t>
      </w:r>
    </w:p>
    <w:p w:rsidR="005652BD" w:rsidRPr="0050450C" w:rsidRDefault="005652BD" w:rsidP="00721D46">
      <w:pPr>
        <w:pStyle w:val="BodyTextFirstIndent"/>
        <w:rPr>
          <w:rFonts w:cs="Arial"/>
        </w:rPr>
      </w:pPr>
      <w:r w:rsidRPr="0050450C">
        <w:rPr>
          <w:rFonts w:cs="Arial"/>
        </w:rPr>
        <w:t>If, 60 days or more following removal from the river, the truss has not been transported from the site by the new owner, dispose of it unless otherwi</w:t>
      </w:r>
      <w:bookmarkStart w:id="11" w:name="_GoBack"/>
      <w:bookmarkEnd w:id="11"/>
      <w:r w:rsidRPr="0050450C">
        <w:rPr>
          <w:rFonts w:cs="Arial"/>
        </w:rPr>
        <w:t>se directed by the Project Manager.  Dispose of all non-salvageable materials in accordance with approved methods and applicable rules, laws and regulations for disposal of solid waste.  At the conclusion of the project, clean up all affected areas to the satisfaction of the Project Manager.</w:t>
      </w:r>
    </w:p>
    <w:p w:rsidR="005652BD" w:rsidRPr="0050450C" w:rsidRDefault="005652BD" w:rsidP="00721D46">
      <w:pPr>
        <w:pStyle w:val="2BidStyleA"/>
        <w:tabs>
          <w:tab w:val="clear" w:pos="1080"/>
        </w:tabs>
        <w:rPr>
          <w:rFonts w:cs="Arial"/>
        </w:rPr>
      </w:pPr>
      <w:r w:rsidRPr="0050450C">
        <w:rPr>
          <w:rFonts w:cs="Arial"/>
        </w:rPr>
        <w:t>Basis of Payment.  Include in the lump sum bid for Remove Structure, the cost of furnishing all tools, materials, equipment and labor necessary to complete the work described in this provision, including removing the existing truss from the river, loading it onto the new owner's transport, and the disposal, salvage and transportation of materials.</w:t>
      </w:r>
    </w:p>
    <w:p w:rsidR="007165AE" w:rsidRPr="0050450C" w:rsidRDefault="005652BD" w:rsidP="00721D46">
      <w:pPr>
        <w:pStyle w:val="BodyTextFirstIndent"/>
        <w:rPr>
          <w:rFonts w:cs="Arial"/>
        </w:rPr>
      </w:pPr>
      <w:r w:rsidRPr="0050450C">
        <w:rPr>
          <w:rFonts w:cs="Arial"/>
        </w:rPr>
        <w:t>Payment for disposal of the truss, in the event the new owner fails to remove it from the site on schedule, will be made by force account.</w:t>
      </w:r>
    </w:p>
    <w:sectPr w:rsidR="007165AE" w:rsidRPr="0050450C"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9E1" w:rsidRDefault="007D29E1">
      <w:r>
        <w:separator/>
      </w:r>
    </w:p>
  </w:endnote>
  <w:endnote w:type="continuationSeparator" w:id="0">
    <w:p w:rsidR="007D29E1" w:rsidRDefault="007D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721D46">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9E1" w:rsidRDefault="007D29E1">
      <w:r>
        <w:separator/>
      </w:r>
    </w:p>
  </w:footnote>
  <w:footnote w:type="continuationSeparator" w:id="0">
    <w:p w:rsidR="007D29E1" w:rsidRDefault="007D2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4338"/>
      <w:gridCol w:w="5238"/>
    </w:tblGrid>
    <w:tr w:rsidR="00721D46" w:rsidTr="00721D46">
      <w:tc>
        <w:tcPr>
          <w:tcW w:w="4338" w:type="dxa"/>
          <w:hideMark/>
        </w:tcPr>
        <w:p w:rsidR="00721D46" w:rsidRDefault="00721D46">
          <w:pPr>
            <w:pStyle w:val="Header"/>
          </w:pPr>
          <w:r>
            <w:t>SPECIAL PROVISIONS</w:t>
          </w:r>
        </w:p>
      </w:tc>
      <w:tc>
        <w:tcPr>
          <w:tcW w:w="5238" w:type="dxa"/>
          <w:hideMark/>
        </w:tcPr>
        <w:p w:rsidR="00721D46" w:rsidRDefault="00721D46">
          <w:pPr>
            <w:pStyle w:val="Header"/>
            <w:jc w:val="right"/>
          </w:pPr>
          <w:r>
            <w:fldChar w:fldCharType="begin"/>
          </w:r>
          <w:r>
            <w:instrText xml:space="preserve"> ASK  projectno "Enter the Project No." \o  \* MERGEFORMAT </w:instrText>
          </w:r>
          <w:r>
            <w:fldChar w:fldCharType="separate"/>
          </w:r>
          <w:r>
            <w:t>*</w:t>
          </w:r>
          <w:r>
            <w:fldChar w:fldCharType="end"/>
          </w:r>
          <w:r>
            <w:fldChar w:fldCharType="begin"/>
          </w:r>
          <w:r>
            <w:instrText xml:space="preserve"> REF  projectno </w:instrText>
          </w:r>
          <w:r>
            <w:fldChar w:fldCharType="separate"/>
          </w:r>
          <w:r>
            <w:rPr>
              <w:b/>
              <w:bCs/>
            </w:rPr>
            <w:t>Error! Reference source not found.</w:t>
          </w:r>
          <w:r>
            <w:fldChar w:fldCharType="end"/>
          </w:r>
        </w:p>
      </w:tc>
    </w:tr>
  </w:tbl>
  <w:p w:rsidR="00C33C1F" w:rsidRPr="00721D46" w:rsidRDefault="00C33C1F" w:rsidP="00721D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5E6B39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D196E416"/>
    <w:lvl w:ilvl="0">
      <w:numFmt w:val="decimal"/>
      <w:lvlText w:val="*"/>
      <w:lvlJc w:val="left"/>
    </w:lvl>
  </w:abstractNum>
  <w:abstractNum w:abstractNumId="2">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4">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nsid w:val="2707682E"/>
    <w:multiLevelType w:val="singleLevel"/>
    <w:tmpl w:val="08306D18"/>
    <w:lvl w:ilvl="0">
      <w:start w:val="1"/>
      <w:numFmt w:val="decimal"/>
      <w:lvlText w:val="%1."/>
      <w:lvlJc w:val="left"/>
      <w:pPr>
        <w:tabs>
          <w:tab w:val="num" w:pos="360"/>
        </w:tabs>
        <w:ind w:left="0" w:firstLine="0"/>
      </w:pPr>
    </w:lvl>
  </w:abstractNum>
  <w:abstractNum w:abstractNumId="7">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0">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3">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4">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990"/>
        </w:tabs>
        <w:ind w:left="-90" w:firstLine="720"/>
      </w:pPr>
    </w:lvl>
    <w:lvl w:ilvl="4">
      <w:start w:val="1"/>
      <w:numFmt w:val="decimal"/>
      <w:pStyle w:val="Level5"/>
      <w:lvlText w:val="(%5)"/>
      <w:lvlJc w:val="left"/>
      <w:pPr>
        <w:tabs>
          <w:tab w:val="num" w:pos="990"/>
        </w:tabs>
        <w:ind w:left="-9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6">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7">
    <w:nsid w:val="6AC6098D"/>
    <w:multiLevelType w:val="singleLevel"/>
    <w:tmpl w:val="78A6E23C"/>
    <w:lvl w:ilvl="0">
      <w:start w:val="1"/>
      <w:numFmt w:val="lowerLetter"/>
      <w:lvlText w:val="%1)"/>
      <w:lvlJc w:val="left"/>
      <w:pPr>
        <w:tabs>
          <w:tab w:val="num" w:pos="2520"/>
        </w:tabs>
        <w:ind w:left="0" w:firstLine="2160"/>
      </w:pPr>
    </w:lvl>
  </w:abstractNum>
  <w:abstractNum w:abstractNumId="18">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9">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1">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3">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5"/>
  </w:num>
  <w:num w:numId="3">
    <w:abstractNumId w:val="12"/>
  </w:num>
  <w:num w:numId="4">
    <w:abstractNumId w:val="17"/>
    <w:lvlOverride w:ilvl="0">
      <w:startOverride w:val="1"/>
    </w:lvlOverride>
  </w:num>
  <w:num w:numId="5">
    <w:abstractNumId w:val="18"/>
  </w:num>
  <w:num w:numId="6">
    <w:abstractNumId w:val="20"/>
  </w:num>
  <w:num w:numId="7">
    <w:abstractNumId w:val="16"/>
  </w:num>
  <w:num w:numId="8">
    <w:abstractNumId w:val="3"/>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2"/>
    </w:lvlOverride>
  </w:num>
  <w:num w:numId="13">
    <w:abstractNumId w:val="1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1"/>
  </w:num>
  <w:num w:numId="18">
    <w:abstractNumId w:val="10"/>
  </w:num>
  <w:num w:numId="19">
    <w:abstractNumId w:val="23"/>
  </w:num>
  <w:num w:numId="20">
    <w:abstractNumId w:val="14"/>
  </w:num>
  <w:num w:numId="21">
    <w:abstractNumId w:val="19"/>
  </w:num>
  <w:num w:numId="22">
    <w:abstractNumId w:val="9"/>
  </w:num>
  <w:num w:numId="23">
    <w:abstractNumId w:val="2"/>
  </w:num>
  <w:num w:numId="24">
    <w:abstractNumId w:val="22"/>
  </w:num>
  <w:num w:numId="25">
    <w:abstractNumId w:val="13"/>
  </w:num>
  <w:num w:numId="26">
    <w:abstractNumId w:val="4"/>
  </w:num>
  <w:num w:numId="27">
    <w:abstractNumId w:val="5"/>
  </w:num>
  <w:num w:numId="2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43759"/>
    <w:rsid w:val="00051D1E"/>
    <w:rsid w:val="00075315"/>
    <w:rsid w:val="0009341C"/>
    <w:rsid w:val="00095307"/>
    <w:rsid w:val="000B06FB"/>
    <w:rsid w:val="000B795E"/>
    <w:rsid w:val="000C2635"/>
    <w:rsid w:val="000E34B0"/>
    <w:rsid w:val="0010194C"/>
    <w:rsid w:val="0010308B"/>
    <w:rsid w:val="00125879"/>
    <w:rsid w:val="00142A36"/>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D44EF"/>
    <w:rsid w:val="002E18A8"/>
    <w:rsid w:val="002E64FB"/>
    <w:rsid w:val="003013CF"/>
    <w:rsid w:val="00307308"/>
    <w:rsid w:val="00321C6F"/>
    <w:rsid w:val="00326B96"/>
    <w:rsid w:val="00332FB1"/>
    <w:rsid w:val="00345693"/>
    <w:rsid w:val="00366C38"/>
    <w:rsid w:val="00377437"/>
    <w:rsid w:val="003A09E7"/>
    <w:rsid w:val="003A1939"/>
    <w:rsid w:val="003A4CD0"/>
    <w:rsid w:val="003B721A"/>
    <w:rsid w:val="003F3A47"/>
    <w:rsid w:val="00403F81"/>
    <w:rsid w:val="00430ED8"/>
    <w:rsid w:val="0047483C"/>
    <w:rsid w:val="00477FFA"/>
    <w:rsid w:val="004813F3"/>
    <w:rsid w:val="004852B0"/>
    <w:rsid w:val="00494A73"/>
    <w:rsid w:val="004A002E"/>
    <w:rsid w:val="004C709F"/>
    <w:rsid w:val="004D147C"/>
    <w:rsid w:val="004E5E9B"/>
    <w:rsid w:val="0050450C"/>
    <w:rsid w:val="00505F4A"/>
    <w:rsid w:val="00511347"/>
    <w:rsid w:val="00514C26"/>
    <w:rsid w:val="00524AE8"/>
    <w:rsid w:val="005310E6"/>
    <w:rsid w:val="00534B6F"/>
    <w:rsid w:val="0054513A"/>
    <w:rsid w:val="00551EBB"/>
    <w:rsid w:val="005527AE"/>
    <w:rsid w:val="005652BD"/>
    <w:rsid w:val="00573399"/>
    <w:rsid w:val="00585D58"/>
    <w:rsid w:val="0059135A"/>
    <w:rsid w:val="00596E80"/>
    <w:rsid w:val="00597ADC"/>
    <w:rsid w:val="005A2521"/>
    <w:rsid w:val="005A4B58"/>
    <w:rsid w:val="005B5CCF"/>
    <w:rsid w:val="005C18A1"/>
    <w:rsid w:val="005D0252"/>
    <w:rsid w:val="005F5841"/>
    <w:rsid w:val="0062186C"/>
    <w:rsid w:val="00634B28"/>
    <w:rsid w:val="00656364"/>
    <w:rsid w:val="00664403"/>
    <w:rsid w:val="00666F10"/>
    <w:rsid w:val="006A7587"/>
    <w:rsid w:val="006B33C9"/>
    <w:rsid w:val="006F0CB1"/>
    <w:rsid w:val="006F6677"/>
    <w:rsid w:val="0071242E"/>
    <w:rsid w:val="007128E6"/>
    <w:rsid w:val="007164D2"/>
    <w:rsid w:val="007165AE"/>
    <w:rsid w:val="00721D46"/>
    <w:rsid w:val="007275CE"/>
    <w:rsid w:val="00730059"/>
    <w:rsid w:val="0073384B"/>
    <w:rsid w:val="00735E43"/>
    <w:rsid w:val="007435C6"/>
    <w:rsid w:val="00762A65"/>
    <w:rsid w:val="0077582C"/>
    <w:rsid w:val="00794D98"/>
    <w:rsid w:val="007A6293"/>
    <w:rsid w:val="007B7FAE"/>
    <w:rsid w:val="007D29E1"/>
    <w:rsid w:val="008138E7"/>
    <w:rsid w:val="008620BF"/>
    <w:rsid w:val="00870163"/>
    <w:rsid w:val="0087488F"/>
    <w:rsid w:val="00881972"/>
    <w:rsid w:val="00886CED"/>
    <w:rsid w:val="008A1CFE"/>
    <w:rsid w:val="008B5970"/>
    <w:rsid w:val="008C2412"/>
    <w:rsid w:val="008D2A6C"/>
    <w:rsid w:val="008E5F52"/>
    <w:rsid w:val="008F67EC"/>
    <w:rsid w:val="009062A3"/>
    <w:rsid w:val="00966094"/>
    <w:rsid w:val="009840F2"/>
    <w:rsid w:val="00991755"/>
    <w:rsid w:val="009B457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46146"/>
    <w:rsid w:val="00B64741"/>
    <w:rsid w:val="00BD3ED8"/>
    <w:rsid w:val="00BE0ADB"/>
    <w:rsid w:val="00C33C1F"/>
    <w:rsid w:val="00C44118"/>
    <w:rsid w:val="00C73EC2"/>
    <w:rsid w:val="00C867AC"/>
    <w:rsid w:val="00C97368"/>
    <w:rsid w:val="00CA4019"/>
    <w:rsid w:val="00CB6E3F"/>
    <w:rsid w:val="00CC3B4B"/>
    <w:rsid w:val="00CC4378"/>
    <w:rsid w:val="00CD4D68"/>
    <w:rsid w:val="00CF7273"/>
    <w:rsid w:val="00CF77A2"/>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304A7"/>
    <w:rsid w:val="00E53184"/>
    <w:rsid w:val="00E62675"/>
    <w:rsid w:val="00E63E92"/>
    <w:rsid w:val="00E760C9"/>
    <w:rsid w:val="00E96C54"/>
    <w:rsid w:val="00EA532C"/>
    <w:rsid w:val="00EB3DE6"/>
    <w:rsid w:val="00EC4D33"/>
    <w:rsid w:val="00ED7F99"/>
    <w:rsid w:val="00F175E1"/>
    <w:rsid w:val="00F24064"/>
    <w:rsid w:val="00F274C9"/>
    <w:rsid w:val="00F342AD"/>
    <w:rsid w:val="00F541D3"/>
    <w:rsid w:val="00F667CE"/>
    <w:rsid w:val="00F945BE"/>
    <w:rsid w:val="00FB7C66"/>
    <w:rsid w:val="00FC24A9"/>
    <w:rsid w:val="00FE1360"/>
    <w:rsid w:val="00FE5BBC"/>
    <w:rsid w:val="00FF1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721D46"/>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721D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1D46"/>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721D46"/>
    <w:rPr>
      <w:rFonts w:ascii="Arial" w:eastAsiaTheme="minorHAnsi"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721D46"/>
    <w:rPr>
      <w:rFonts w:ascii="Arial" w:eastAsiaTheme="minorHAnsi" w:hAnsi="Arial"/>
      <w:sz w:val="22"/>
    </w:rPr>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sz w:val="2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rPr>
      <w:sz w:val="20"/>
    </w:rPr>
  </w:style>
  <w:style w:type="paragraph" w:styleId="Heading6">
    <w:name w:val="heading 6"/>
    <w:basedOn w:val="HeadingBase"/>
    <w:next w:val="BodyText"/>
    <w:qFormat/>
    <w:rsid w:val="00A5288A"/>
    <w:pPr>
      <w:ind w:left="1440"/>
      <w:outlineLvl w:val="5"/>
    </w:pPr>
    <w:rPr>
      <w:i/>
      <w:sz w:val="20"/>
    </w:rPr>
  </w:style>
  <w:style w:type="paragraph" w:styleId="Heading7">
    <w:name w:val="heading 7"/>
    <w:basedOn w:val="HeadingBase"/>
    <w:next w:val="BodyText"/>
    <w:qFormat/>
    <w:rsid w:val="00A5288A"/>
    <w:pPr>
      <w:outlineLvl w:val="6"/>
    </w:pPr>
    <w:rPr>
      <w:sz w:val="20"/>
    </w:r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721D4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21D46"/>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rFonts w:ascii="Times New Roman" w:hAnsi="Times New Roman"/>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ind w:firstLine="720"/>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990"/>
      </w:tabs>
      <w:ind w:left="0"/>
    </w:pPr>
  </w:style>
  <w:style w:type="paragraph" w:customStyle="1" w:styleId="Level5">
    <w:name w:val="Level 5"/>
    <w:basedOn w:val="Normal"/>
    <w:rsid w:val="00A5288A"/>
    <w:pPr>
      <w:numPr>
        <w:ilvl w:val="4"/>
        <w:numId w:val="2"/>
      </w:numPr>
      <w:tabs>
        <w:tab w:val="clear" w:pos="990"/>
      </w:tabs>
      <w:ind w:left="0"/>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rPr>
      <w:sz w:val="20"/>
    </w:r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sz w:val="20"/>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sz w:val="20"/>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rFonts w:ascii="Times New Roman" w:hAnsi="Times New Roman"/>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rPr>
      <w:sz w:val="20"/>
    </w:rPr>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pPr>
      <w:ind w:firstLine="720"/>
    </w:pPr>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sz w:val="2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rPr>
      <w:sz w:val="20"/>
    </w:r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 w:val="20"/>
      <w:szCs w:val="24"/>
    </w:rPr>
  </w:style>
  <w:style w:type="paragraph" w:customStyle="1" w:styleId="TableText">
    <w:name w:val="Table Text"/>
    <w:basedOn w:val="Normal"/>
    <w:rsid w:val="00AC3F64"/>
    <w:rPr>
      <w:sz w:val="20"/>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721D46"/>
    <w:rPr>
      <w:rFonts w:ascii="Arial" w:eastAsiaTheme="minorHAnsi"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405912">
      <w:bodyDiv w:val="1"/>
      <w:marLeft w:val="0"/>
      <w:marRight w:val="0"/>
      <w:marTop w:val="0"/>
      <w:marBottom w:val="0"/>
      <w:divBdr>
        <w:top w:val="none" w:sz="0" w:space="0" w:color="auto"/>
        <w:left w:val="none" w:sz="0" w:space="0" w:color="auto"/>
        <w:bottom w:val="none" w:sz="0" w:space="0" w:color="auto"/>
        <w:right w:val="none" w:sz="0" w:space="0" w:color="auto"/>
      </w:divBdr>
    </w:div>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82C40-074F-489E-B93C-802CA43F6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662</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4213</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4</cp:revision>
  <cp:lastPrinted>1999-11-10T15:48:00Z</cp:lastPrinted>
  <dcterms:created xsi:type="dcterms:W3CDTF">2011-11-16T22:47:00Z</dcterms:created>
  <dcterms:modified xsi:type="dcterms:W3CDTF">2011-12-07T17:58:00Z</dcterms:modified>
</cp:coreProperties>
</file>