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081" w:rsidRPr="006155A4" w:rsidRDefault="00A06081" w:rsidP="00326D5D">
      <w:pPr>
        <w:pStyle w:val="Level1"/>
        <w:ind w:firstLine="720"/>
        <w:rPr>
          <w:rFonts w:cs="Arial"/>
          <w:szCs w:val="22"/>
        </w:rPr>
      </w:pPr>
      <w:bookmarkStart w:id="0" w:name="_Toc461435805"/>
      <w:bookmarkStart w:id="1" w:name="_GoBack"/>
      <w:r w:rsidRPr="006155A4">
        <w:rPr>
          <w:rFonts w:cs="Arial"/>
          <w:szCs w:val="22"/>
        </w:rPr>
        <w:t>EPOXY-GROUTED BARRIER ANCHORS</w:t>
      </w:r>
      <w:bookmarkEnd w:id="0"/>
      <w:r w:rsidRPr="006155A4">
        <w:rPr>
          <w:rFonts w:cs="Arial"/>
          <w:szCs w:val="22"/>
        </w:rPr>
        <w:t xml:space="preserve"> (Revised 12-22-04)</w:t>
      </w:r>
    </w:p>
    <w:p w:rsidR="00A06081" w:rsidRPr="006155A4" w:rsidRDefault="00A06081" w:rsidP="00326D5D">
      <w:pPr>
        <w:pStyle w:val="2BidStyleA"/>
        <w:tabs>
          <w:tab w:val="clear" w:pos="1080"/>
        </w:tabs>
        <w:rPr>
          <w:rFonts w:cs="Arial"/>
          <w:szCs w:val="22"/>
        </w:rPr>
      </w:pPr>
      <w:r w:rsidRPr="006155A4">
        <w:rPr>
          <w:rFonts w:cs="Arial"/>
          <w:szCs w:val="22"/>
        </w:rPr>
        <w:t>Description.  This work involves drilling existing concrete to receive the anchor bolts or reinforcing bars, cleaning the holes, furnishing the grout, and grouting the anchor bolts or reinforcing bars in place.</w:t>
      </w:r>
    </w:p>
    <w:p w:rsidR="00A06081" w:rsidRPr="006155A4" w:rsidRDefault="00A06081" w:rsidP="00326D5D">
      <w:pPr>
        <w:pStyle w:val="2BidStyleA"/>
        <w:tabs>
          <w:tab w:val="clear" w:pos="1080"/>
        </w:tabs>
        <w:rPr>
          <w:rFonts w:cs="Arial"/>
          <w:szCs w:val="22"/>
        </w:rPr>
      </w:pPr>
      <w:r w:rsidRPr="006155A4">
        <w:rPr>
          <w:rFonts w:cs="Arial"/>
          <w:szCs w:val="22"/>
        </w:rPr>
        <w:t>Materials.  Use an epoxy-resin grout meeting AASHTO M235 Type IV requirements.</w:t>
      </w:r>
    </w:p>
    <w:p w:rsidR="00A06081" w:rsidRPr="006155A4" w:rsidRDefault="00A06081" w:rsidP="00326D5D">
      <w:pPr>
        <w:pStyle w:val="2BidStyleA"/>
        <w:tabs>
          <w:tab w:val="clear" w:pos="1080"/>
        </w:tabs>
        <w:rPr>
          <w:rFonts w:cs="Arial"/>
          <w:szCs w:val="22"/>
        </w:rPr>
      </w:pPr>
      <w:r w:rsidRPr="006155A4">
        <w:rPr>
          <w:rFonts w:cs="Arial"/>
          <w:szCs w:val="22"/>
        </w:rPr>
        <w:t>Construction Requirements.  Position the holes as shown in the plans, but do not cut reinforcing steel.  If reinforcing steel is encountered while drilling holes at plan shown locations, relocate holes to clear reinforcing steel.</w:t>
      </w:r>
    </w:p>
    <w:p w:rsidR="00A06081" w:rsidRPr="006155A4" w:rsidRDefault="00A06081" w:rsidP="00326D5D">
      <w:pPr>
        <w:pStyle w:val="2BidStyleA"/>
        <w:tabs>
          <w:tab w:val="clear" w:pos="1080"/>
        </w:tabs>
        <w:rPr>
          <w:rFonts w:cs="Arial"/>
          <w:szCs w:val="22"/>
        </w:rPr>
      </w:pPr>
      <w:r w:rsidRPr="006155A4">
        <w:rPr>
          <w:rFonts w:cs="Arial"/>
          <w:szCs w:val="22"/>
        </w:rPr>
        <w:t>Clean holes to remove all traces of loose material.</w:t>
      </w:r>
    </w:p>
    <w:p w:rsidR="00A06081" w:rsidRPr="006155A4" w:rsidRDefault="00A06081" w:rsidP="00326D5D">
      <w:pPr>
        <w:pStyle w:val="2BidStyleA"/>
        <w:tabs>
          <w:tab w:val="clear" w:pos="1080"/>
        </w:tabs>
        <w:rPr>
          <w:rFonts w:cs="Arial"/>
          <w:szCs w:val="22"/>
        </w:rPr>
      </w:pPr>
      <w:r w:rsidRPr="006155A4">
        <w:rPr>
          <w:rFonts w:cs="Arial"/>
          <w:szCs w:val="22"/>
        </w:rPr>
        <w:t>Install grout and anchors or reinforcing bars in accordance with the manufacturer's recommendations and completely fill the hole.</w:t>
      </w:r>
    </w:p>
    <w:p w:rsidR="00A06081" w:rsidRPr="006155A4" w:rsidRDefault="00A06081" w:rsidP="00326D5D">
      <w:pPr>
        <w:pStyle w:val="2BidStyleA"/>
        <w:tabs>
          <w:tab w:val="clear" w:pos="1080"/>
        </w:tabs>
        <w:rPr>
          <w:rFonts w:cs="Arial"/>
          <w:szCs w:val="22"/>
        </w:rPr>
      </w:pPr>
      <w:r w:rsidRPr="006155A4">
        <w:rPr>
          <w:rFonts w:cs="Arial"/>
          <w:szCs w:val="22"/>
        </w:rPr>
        <w:t>Method of Measurement.  Epoxy-grouted anchors will not be measured for payment.</w:t>
      </w:r>
    </w:p>
    <w:p w:rsidR="00A06081" w:rsidRPr="006155A4" w:rsidRDefault="00A06081" w:rsidP="00326D5D">
      <w:pPr>
        <w:pStyle w:val="2BidStyleA"/>
        <w:tabs>
          <w:tab w:val="clear" w:pos="1080"/>
        </w:tabs>
        <w:rPr>
          <w:rFonts w:cs="Arial"/>
          <w:szCs w:val="22"/>
        </w:rPr>
      </w:pPr>
      <w:r w:rsidRPr="006155A4">
        <w:rPr>
          <w:rFonts w:cs="Arial"/>
          <w:szCs w:val="22"/>
        </w:rPr>
        <w:t>Basis of Payment.  Payment for all costs associated with epoxy-grouted anchors is included in the unit price bid per linear meter for Revise Bridge Rail – Concrete Barrier.</w:t>
      </w:r>
    </w:p>
    <w:bookmarkEnd w:id="1"/>
    <w:p w:rsidR="00AC3F64" w:rsidRPr="006155A4" w:rsidRDefault="00AC3F64" w:rsidP="00326D5D">
      <w:pPr>
        <w:ind w:firstLine="720"/>
        <w:rPr>
          <w:szCs w:val="22"/>
        </w:rPr>
      </w:pPr>
    </w:p>
    <w:sectPr w:rsidR="00AC3F64" w:rsidRPr="006155A4"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A53" w:rsidRDefault="000C1A53">
      <w:r>
        <w:separator/>
      </w:r>
    </w:p>
  </w:endnote>
  <w:endnote w:type="continuationSeparator" w:id="0">
    <w:p w:rsidR="000C1A53" w:rsidRDefault="000C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6155A4">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A53" w:rsidRDefault="000C1A53">
      <w:r>
        <w:separator/>
      </w:r>
    </w:p>
  </w:footnote>
  <w:footnote w:type="continuationSeparator" w:id="0">
    <w:p w:rsidR="000C1A53" w:rsidRDefault="000C1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326D5D" w:rsidTr="00A75E31">
      <w:tc>
        <w:tcPr>
          <w:tcW w:w="4338" w:type="dxa"/>
        </w:tcPr>
        <w:p w:rsidR="00326D5D" w:rsidRPr="00EF30C3" w:rsidRDefault="00326D5D" w:rsidP="00A75E31">
          <w:pPr>
            <w:pStyle w:val="Header"/>
            <w:rPr>
              <w:rFonts w:cs="Arial"/>
            </w:rPr>
          </w:pPr>
          <w:r w:rsidRPr="00EF30C3">
            <w:rPr>
              <w:rFonts w:cs="Arial"/>
            </w:rPr>
            <w:t>SPECIAL PROVISIONS</w:t>
          </w:r>
        </w:p>
      </w:tc>
      <w:tc>
        <w:tcPr>
          <w:tcW w:w="5238" w:type="dxa"/>
        </w:tcPr>
        <w:p w:rsidR="00326D5D" w:rsidRPr="00EF30C3" w:rsidRDefault="00326D5D" w:rsidP="00A75E31">
          <w:pPr>
            <w:pStyle w:val="Header"/>
            <w:jc w:val="right"/>
            <w:rPr>
              <w:rFonts w:cs="Arial"/>
            </w:rPr>
          </w:pPr>
          <w:r w:rsidRPr="00EF30C3">
            <w:rPr>
              <w:rFonts w:cs="Arial"/>
            </w:rPr>
            <w:fldChar w:fldCharType="begin"/>
          </w:r>
          <w:r w:rsidRPr="00EF30C3">
            <w:rPr>
              <w:rFonts w:cs="Arial"/>
            </w:rPr>
            <w:instrText xml:space="preserve"> ASK  projectno "Enter the Project No." \o  \* MERGEFORMAT </w:instrText>
          </w:r>
          <w:r w:rsidRPr="00EF30C3">
            <w:rPr>
              <w:rFonts w:cs="Arial"/>
            </w:rPr>
            <w:fldChar w:fldCharType="separate"/>
          </w:r>
          <w:r w:rsidRPr="00EF30C3">
            <w:rPr>
              <w:rFonts w:cs="Arial"/>
            </w:rPr>
            <w:t>*</w:t>
          </w:r>
          <w:r w:rsidRPr="00EF30C3">
            <w:rPr>
              <w:rFonts w:cs="Arial"/>
            </w:rPr>
            <w:fldChar w:fldCharType="end"/>
          </w:r>
          <w:r w:rsidRPr="00EF30C3">
            <w:rPr>
              <w:rFonts w:cs="Arial"/>
            </w:rPr>
            <w:fldChar w:fldCharType="begin"/>
          </w:r>
          <w:r w:rsidRPr="00EF30C3">
            <w:rPr>
              <w:rFonts w:cs="Arial"/>
            </w:rPr>
            <w:instrText xml:space="preserve"> REF  projectno </w:instrText>
          </w:r>
          <w:r w:rsidR="00EF30C3">
            <w:rPr>
              <w:rFonts w:cs="Arial"/>
            </w:rPr>
            <w:instrText xml:space="preserve"> \* MERGEFORMAT </w:instrText>
          </w:r>
          <w:r w:rsidRPr="00EF30C3">
            <w:rPr>
              <w:rFonts w:cs="Arial"/>
            </w:rPr>
            <w:fldChar w:fldCharType="separate"/>
          </w:r>
          <w:r w:rsidRPr="00EF30C3">
            <w:rPr>
              <w:rFonts w:cs="Arial"/>
              <w:b/>
              <w:bCs/>
            </w:rPr>
            <w:t>Error! Reference source not found.</w:t>
          </w:r>
          <w:r w:rsidRPr="00EF30C3">
            <w:rPr>
              <w:rFonts w:cs="Arial"/>
            </w:rPr>
            <w:fldChar w:fldCharType="end"/>
          </w:r>
        </w:p>
      </w:tc>
    </w:tr>
  </w:tbl>
  <w:p w:rsidR="00C33C1F" w:rsidRPr="00326D5D" w:rsidRDefault="00C33C1F" w:rsidP="00326D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B06FB"/>
    <w:rsid w:val="000C1A53"/>
    <w:rsid w:val="000E34B0"/>
    <w:rsid w:val="0010194C"/>
    <w:rsid w:val="00121EFE"/>
    <w:rsid w:val="001433CE"/>
    <w:rsid w:val="00145368"/>
    <w:rsid w:val="001612FF"/>
    <w:rsid w:val="00173E14"/>
    <w:rsid w:val="00182F06"/>
    <w:rsid w:val="00185EF1"/>
    <w:rsid w:val="001908AB"/>
    <w:rsid w:val="00196FE9"/>
    <w:rsid w:val="001C237A"/>
    <w:rsid w:val="001D530A"/>
    <w:rsid w:val="001F1389"/>
    <w:rsid w:val="002249A9"/>
    <w:rsid w:val="00242C4A"/>
    <w:rsid w:val="00255D43"/>
    <w:rsid w:val="00257ED2"/>
    <w:rsid w:val="00264A46"/>
    <w:rsid w:val="0026704A"/>
    <w:rsid w:val="002866C1"/>
    <w:rsid w:val="002E64FB"/>
    <w:rsid w:val="003013CF"/>
    <w:rsid w:val="00307308"/>
    <w:rsid w:val="00326D5D"/>
    <w:rsid w:val="00332FB1"/>
    <w:rsid w:val="00366C38"/>
    <w:rsid w:val="003A09E7"/>
    <w:rsid w:val="003A1939"/>
    <w:rsid w:val="003F3A47"/>
    <w:rsid w:val="00403F81"/>
    <w:rsid w:val="00430ED8"/>
    <w:rsid w:val="0047483C"/>
    <w:rsid w:val="004813F3"/>
    <w:rsid w:val="004852B0"/>
    <w:rsid w:val="004A002E"/>
    <w:rsid w:val="004C709F"/>
    <w:rsid w:val="004E5E9B"/>
    <w:rsid w:val="00505F4A"/>
    <w:rsid w:val="00514C26"/>
    <w:rsid w:val="00524AE8"/>
    <w:rsid w:val="005310E6"/>
    <w:rsid w:val="00534B6F"/>
    <w:rsid w:val="0054513A"/>
    <w:rsid w:val="00551EBB"/>
    <w:rsid w:val="005527AE"/>
    <w:rsid w:val="00573399"/>
    <w:rsid w:val="00585D58"/>
    <w:rsid w:val="0059135A"/>
    <w:rsid w:val="00596E80"/>
    <w:rsid w:val="00597ADC"/>
    <w:rsid w:val="005C18A1"/>
    <w:rsid w:val="005D0252"/>
    <w:rsid w:val="005F5841"/>
    <w:rsid w:val="006155A4"/>
    <w:rsid w:val="0062186C"/>
    <w:rsid w:val="00656364"/>
    <w:rsid w:val="006A7587"/>
    <w:rsid w:val="006B33C9"/>
    <w:rsid w:val="006F6677"/>
    <w:rsid w:val="0071242E"/>
    <w:rsid w:val="007164D2"/>
    <w:rsid w:val="007275CE"/>
    <w:rsid w:val="00730059"/>
    <w:rsid w:val="00735E43"/>
    <w:rsid w:val="007435C6"/>
    <w:rsid w:val="00762A65"/>
    <w:rsid w:val="0077582C"/>
    <w:rsid w:val="00794D98"/>
    <w:rsid w:val="007B7FAE"/>
    <w:rsid w:val="008620BF"/>
    <w:rsid w:val="00870163"/>
    <w:rsid w:val="0087488F"/>
    <w:rsid w:val="00881972"/>
    <w:rsid w:val="00886CED"/>
    <w:rsid w:val="008A1CFE"/>
    <w:rsid w:val="008B5970"/>
    <w:rsid w:val="008D2A6C"/>
    <w:rsid w:val="008E5F52"/>
    <w:rsid w:val="008F67EC"/>
    <w:rsid w:val="00966094"/>
    <w:rsid w:val="009840F2"/>
    <w:rsid w:val="00991755"/>
    <w:rsid w:val="009B771E"/>
    <w:rsid w:val="009E123E"/>
    <w:rsid w:val="009E3460"/>
    <w:rsid w:val="009F3A34"/>
    <w:rsid w:val="009F79BC"/>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C33C1F"/>
    <w:rsid w:val="00C44118"/>
    <w:rsid w:val="00C73EC2"/>
    <w:rsid w:val="00C867AC"/>
    <w:rsid w:val="00CA4019"/>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A1891"/>
    <w:rsid w:val="00DA297B"/>
    <w:rsid w:val="00DA43F3"/>
    <w:rsid w:val="00DC1A22"/>
    <w:rsid w:val="00DD42F1"/>
    <w:rsid w:val="00DF7FB1"/>
    <w:rsid w:val="00E00722"/>
    <w:rsid w:val="00E27A90"/>
    <w:rsid w:val="00E53184"/>
    <w:rsid w:val="00E62675"/>
    <w:rsid w:val="00E63E92"/>
    <w:rsid w:val="00E760C9"/>
    <w:rsid w:val="00E96C54"/>
    <w:rsid w:val="00EA532C"/>
    <w:rsid w:val="00EB3DE6"/>
    <w:rsid w:val="00ED18ED"/>
    <w:rsid w:val="00ED7F99"/>
    <w:rsid w:val="00EF30C3"/>
    <w:rsid w:val="00F274C9"/>
    <w:rsid w:val="00F342AD"/>
    <w:rsid w:val="00F541D3"/>
    <w:rsid w:val="00F667CE"/>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6155A4"/>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6155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55A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326D5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6155A4"/>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6155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55A4"/>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326D5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A3DF-C932-4F50-8C87-FD3885C8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1003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9</cp:revision>
  <cp:lastPrinted>1999-11-10T15:48:00Z</cp:lastPrinted>
  <dcterms:created xsi:type="dcterms:W3CDTF">2011-11-15T20:50:00Z</dcterms:created>
  <dcterms:modified xsi:type="dcterms:W3CDTF">2011-12-07T19:41:00Z</dcterms:modified>
</cp:coreProperties>
</file>